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0F" w:rsidRDefault="0006356D">
      <w:pPr>
        <w:shd w:val="clear" w:color="auto" w:fill="FFFFFF"/>
        <w:tabs>
          <w:tab w:val="left" w:pos="709"/>
          <w:tab w:val="left" w:pos="1492"/>
        </w:tabs>
        <w:spacing w:after="0" w:line="420" w:lineRule="atLeast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 xml:space="preserve">ПАМЯТКА </w:t>
      </w:r>
    </w:p>
    <w:p w:rsidR="00F5650F" w:rsidRDefault="0006356D">
      <w:pPr>
        <w:shd w:val="clear" w:color="auto" w:fill="FFFFFF"/>
        <w:tabs>
          <w:tab w:val="left" w:pos="709"/>
          <w:tab w:val="left" w:pos="1492"/>
        </w:tabs>
        <w:spacing w:after="0" w:line="420" w:lineRule="atLeast"/>
        <w:contextualSpacing/>
        <w:jc w:val="center"/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 xml:space="preserve">по профилактике сальмонеллеза </w:t>
      </w:r>
    </w:p>
    <w:p w:rsidR="00F5650F" w:rsidRDefault="00F5650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</w:p>
    <w:p w:rsidR="00F5650F" w:rsidRDefault="000635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Сальмонеллез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 xml:space="preserve"> 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noBreakHyphen/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острая инфекционная болезнь, вызываемая бактериями рода </w:t>
      </w:r>
      <w:proofErr w:type="spellStart"/>
      <w:r>
        <w:rPr>
          <w:rFonts w:ascii="Arial" w:eastAsia="Times New Roman" w:hAnsi="Arial" w:cs="Arial"/>
          <w:i/>
          <w:iCs/>
          <w:color w:val="263238"/>
          <w:sz w:val="28"/>
          <w:szCs w:val="28"/>
          <w:lang w:eastAsia="ru-RU"/>
        </w:rPr>
        <w:t>Salmonella</w:t>
      </w:r>
      <w:proofErr w:type="spellEnd"/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, попадающими в организм человека с пищевыми продуктами животного происхождения. </w:t>
      </w:r>
    </w:p>
    <w:p w:rsidR="00F5650F" w:rsidRDefault="0006356D">
      <w:pPr>
        <w:spacing w:before="300" w:after="4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Наиболее </w:t>
      </w:r>
      <w:proofErr w:type="spellStart"/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эпидемически</w:t>
      </w:r>
      <w:proofErr w:type="spellEnd"/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значимыми источниками 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возбудителя в настоящее время являются куры, крупный рогатый скот и свиньи.</w:t>
      </w:r>
    </w:p>
    <w:p w:rsidR="00F5650F" w:rsidRDefault="000635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Грызуны, в первую очередь крысы и мыши, также представляют собой резервуар сальмонелл в природе. Доказана роль человека как источника возбудителя инфекции при сальмонеллезах. Инфиц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</w:p>
    <w:p w:rsidR="00F5650F" w:rsidRDefault="0006356D">
      <w:pPr>
        <w:spacing w:before="300" w:after="4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Основным механизмом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передачи возбудителя является фекально-оральный, 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реализуемый преимущественно пищевым (алиментарным) путем.</w:t>
      </w:r>
    </w:p>
    <w:p w:rsidR="00F5650F" w:rsidRDefault="000635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 xml:space="preserve">Факторами передачи 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возбудителя являются пищевые продукты: мясо и мясопродукты, яйца и кремовые изделия. Контактный путь реализуется через предметы окружающей среды, руки персонала, белье, уборочный 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инвентарь и др.</w:t>
      </w:r>
    </w:p>
    <w:p w:rsidR="00F5650F" w:rsidRDefault="000635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Эпидемический процесс при сальмонеллезах проявляется вспышечной и спорадической заболеваемостью.</w:t>
      </w:r>
    </w:p>
    <w:p w:rsidR="00F5650F" w:rsidRDefault="0006356D">
      <w:pPr>
        <w:spacing w:before="300" w:after="4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Инкубационный период колеблется от 2 - 6 часов до 2 - 3 календарных дней. При бытовом пути передачи он может увеличиваться до 4 - 7 календарных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дней.</w:t>
      </w:r>
    </w:p>
    <w:p w:rsidR="00F5650F" w:rsidRDefault="000635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Диагноз устанавливается на основании клинических признаков болезни, результатов лабораторного исследования, эпидемиологического анамнеза.</w:t>
      </w:r>
    </w:p>
    <w:p w:rsidR="00F5650F" w:rsidRDefault="0006356D">
      <w:pPr>
        <w:shd w:val="clear" w:color="auto" w:fill="FFFFFF"/>
        <w:spacing w:after="150" w:line="240" w:lineRule="auto"/>
        <w:jc w:val="both"/>
        <w:rPr>
          <w:highlight w:val="white"/>
        </w:rPr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  <w:highlight w:val="white"/>
          <w:lang w:eastAsia="ru-RU"/>
        </w:rPr>
        <w:t>Сальмонеллы </w:t>
      </w:r>
      <w:r>
        <w:rPr>
          <w:rFonts w:ascii="Arial" w:eastAsia="Times New Roman" w:hAnsi="Arial" w:cs="Arial"/>
          <w:b/>
          <w:bCs/>
          <w:color w:val="263238"/>
          <w:sz w:val="28"/>
          <w:szCs w:val="28"/>
          <w:highlight w:val="white"/>
          <w:lang w:eastAsia="ru-RU"/>
        </w:rPr>
        <w:noBreakHyphen/>
        <w:t> мелкие подвижные бактерии, которые могут длительно сохранять жизнеспособность во внешней среде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:</w:t>
      </w:r>
    </w:p>
    <w:p w:rsidR="00F5650F" w:rsidRDefault="000635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7"/>
        <w:jc w:val="both"/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в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 xml:space="preserve"> воде открытых водоемов они могут жить до 5 месяцев,</w:t>
      </w:r>
    </w:p>
    <w:p w:rsidR="00F5650F" w:rsidRDefault="000635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7"/>
        <w:jc w:val="both"/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в почве - до 18 месяцев,</w:t>
      </w:r>
    </w:p>
    <w:p w:rsidR="00F5650F" w:rsidRDefault="000635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7"/>
        <w:jc w:val="both"/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в мясе и колбасных изделиях 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noBreakHyphen/>
        <w:t> от 2 до 4 месяцев,</w:t>
      </w:r>
    </w:p>
    <w:p w:rsidR="00F5650F" w:rsidRDefault="000635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7"/>
        <w:jc w:val="both"/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в замороженном мясе - около 6 месяцев (в тушках птиц - более года),</w:t>
      </w:r>
    </w:p>
    <w:p w:rsidR="00F5650F" w:rsidRDefault="000635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7"/>
        <w:jc w:val="both"/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lastRenderedPageBreak/>
        <w:t>в молоке - до 20 дней,</w:t>
      </w:r>
    </w:p>
    <w:p w:rsidR="00F5650F" w:rsidRDefault="000635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7"/>
        <w:jc w:val="both"/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кефире - до 2 месяцев,</w:t>
      </w:r>
    </w:p>
    <w:p w:rsidR="00F5650F" w:rsidRDefault="000635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7"/>
        <w:jc w:val="both"/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 xml:space="preserve">в сливочном 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масле - до 4 месяцев,</w:t>
      </w:r>
    </w:p>
    <w:p w:rsidR="00F5650F" w:rsidRDefault="000635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7"/>
        <w:jc w:val="both"/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в сырах - до 1 года,</w:t>
      </w:r>
    </w:p>
    <w:p w:rsidR="00F5650F" w:rsidRDefault="000635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7"/>
        <w:jc w:val="both"/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в пиве - до 2 месяцев.</w:t>
      </w:r>
    </w:p>
    <w:p w:rsidR="00F5650F" w:rsidRDefault="0006356D">
      <w:pPr>
        <w:spacing w:before="300" w:after="4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highlight w:val="yellow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При комнатной температуре бактерии активно размножаются в пищевых продуктах, особенно мясных и молочных, при этом внешний вид и вкус пищи не меняется.</w:t>
      </w:r>
    </w:p>
    <w:p w:rsidR="00F5650F" w:rsidRDefault="000635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Сальмонеллы не погибают и при консервац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ии, если концентрация поваренной соли составляет от 2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noBreakHyphen/>
        <w:t>18%. Губительной для сальмонелл является только высокая температура 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noBreakHyphen/>
        <w:t> кипячение их убивает мгновенно. </w:t>
      </w:r>
    </w:p>
    <w:p w:rsidR="00F5650F" w:rsidRDefault="000635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Наиболее распространенный пять заражения сальмонеллезом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t> </w:t>
      </w:r>
      <w:r>
        <w:rPr>
          <w:rFonts w:ascii="Arial" w:eastAsia="Times New Roman" w:hAnsi="Arial" w:cs="Arial"/>
          <w:color w:val="263238"/>
          <w:sz w:val="28"/>
          <w:szCs w:val="28"/>
          <w:highlight w:val="white"/>
          <w:lang w:eastAsia="ru-RU"/>
        </w:rPr>
        <w:noBreakHyphen/>
        <w:t> 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пищевой, чаще всего при употреблении мяса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животных и птиц, а также яиц. Микробы попадают в продукты при недостаточной термической обработке, неправильном хранении, разделки пищевого сырья и нарушении элементарных правил личной гигиены. Источником заражения могут быть также люди, больные сальмонел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лезом или здоровые носители инфекции (когда человек является источником заражения для окружающих, но сам не болеет). </w:t>
      </w:r>
    </w:p>
    <w:p w:rsidR="00F5650F" w:rsidRDefault="0006356D">
      <w:pPr>
        <w:shd w:val="clear" w:color="auto" w:fill="FFFFFF"/>
        <w:spacing w:after="150" w:line="240" w:lineRule="auto"/>
        <w:jc w:val="both"/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Основные способы профилактики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:</w:t>
      </w:r>
    </w:p>
    <w:p w:rsidR="00F5650F" w:rsidRDefault="0006356D">
      <w:pPr>
        <w:numPr>
          <w:ilvl w:val="0"/>
          <w:numId w:val="2"/>
        </w:numPr>
        <w:shd w:val="clear" w:color="auto" w:fill="FFFFFF"/>
        <w:spacing w:beforeAutospacing="1" w:afterAutospacing="1" w:line="240" w:lineRule="auto"/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выполнение санитарных правил приготовления, хранения и реализации пищевых продуктов;</w:t>
      </w:r>
    </w:p>
    <w:p w:rsidR="00F5650F" w:rsidRDefault="0006356D">
      <w:pPr>
        <w:numPr>
          <w:ilvl w:val="0"/>
          <w:numId w:val="2"/>
        </w:numPr>
        <w:shd w:val="clear" w:color="auto" w:fill="FFFFFF"/>
        <w:spacing w:beforeAutospacing="1" w:afterAutospacing="1" w:line="240" w:lineRule="auto"/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обследование лиц, пост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упающих на работу на предприятия общественного питания, включая детские учреждения.</w:t>
      </w:r>
    </w:p>
    <w:p w:rsidR="00F5650F" w:rsidRDefault="00F565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</w:p>
    <w:p w:rsidR="00F5650F" w:rsidRDefault="00F5650F">
      <w:pPr>
        <w:spacing w:line="240" w:lineRule="auto"/>
      </w:pPr>
    </w:p>
    <w:sectPr w:rsidR="00F5650F">
      <w:pgSz w:w="11906" w:h="16838"/>
      <w:pgMar w:top="1134" w:right="842" w:bottom="1134" w:left="123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6C7D"/>
    <w:multiLevelType w:val="multilevel"/>
    <w:tmpl w:val="6B369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9307D0"/>
    <w:multiLevelType w:val="multilevel"/>
    <w:tmpl w:val="BFF806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85472A"/>
    <w:multiLevelType w:val="multilevel"/>
    <w:tmpl w:val="900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0F"/>
    <w:rsid w:val="0006356D"/>
    <w:rsid w:val="00F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4BE28-8534-479E-94B6-7641DBC1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529C"/>
    <w:rPr>
      <w:i/>
      <w:iCs/>
    </w:rPr>
  </w:style>
  <w:style w:type="character" w:styleId="a4">
    <w:name w:val="Strong"/>
    <w:basedOn w:val="a0"/>
    <w:uiPriority w:val="22"/>
    <w:qFormat/>
    <w:rsid w:val="000A529C"/>
    <w:rPr>
      <w:b/>
      <w:bCs/>
    </w:rPr>
  </w:style>
  <w:style w:type="character" w:customStyle="1" w:styleId="ListLabel1">
    <w:name w:val="ListLabel 1"/>
    <w:qFormat/>
    <w:rPr>
      <w:rFonts w:ascii="Arial" w:hAnsi="Arial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sz w:val="2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qFormat/>
    <w:rsid w:val="000A52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qFormat/>
    <w:rsid w:val="000A52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dc:description/>
  <cp:lastModifiedBy>Бондарь Лилия Игоревна</cp:lastModifiedBy>
  <cp:revision>2</cp:revision>
  <dcterms:created xsi:type="dcterms:W3CDTF">2024-08-23T06:31:00Z</dcterms:created>
  <dcterms:modified xsi:type="dcterms:W3CDTF">2024-08-23T06:31:00Z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