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68" w:rsidRDefault="00BA0482">
      <w:pPr>
        <w:widowControl w:val="0"/>
        <w:shd w:val="clear" w:color="auto" w:fill="FFFFFF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82368" w:rsidRDefault="00F82368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368" w:rsidRDefault="00BA0482">
      <w:pPr>
        <w:widowControl w:val="0"/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</w:p>
    <w:p w:rsidR="00F82368" w:rsidRDefault="00BA0482">
      <w:pPr>
        <w:widowControl w:val="0"/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принятии мер, направленных на стабилизацию розничных цен на отдельные виды товаров,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</w:t>
      </w:r>
    </w:p>
    <w:p w:rsidR="00F82368" w:rsidRDefault="00F82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368" w:rsidRDefault="00BA0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                                                             «___» ____________2024 г.</w:t>
      </w:r>
    </w:p>
    <w:p w:rsidR="00F82368" w:rsidRDefault="00BA0482">
      <w:pPr>
        <w:spacing w:after="0" w:line="264" w:lineRule="auto"/>
        <w:ind w:firstLine="709"/>
        <w:jc w:val="both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экономического развития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, именуемый в дальнейшем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Югры»,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Департам</w:t>
      </w:r>
      <w:r>
        <w:rPr>
          <w:rFonts w:ascii="Times New Roman" w:hAnsi="Times New Roman" w:cs="Times New Roman"/>
          <w:sz w:val="28"/>
          <w:szCs w:val="28"/>
        </w:rPr>
        <w:t xml:space="preserve">ента </w:t>
      </w:r>
      <w:r>
        <w:rPr>
          <w:rFonts w:ascii="Times New Roman" w:hAnsi="Times New Roman" w:cs="Times New Roman"/>
          <w:bCs/>
          <w:sz w:val="28"/>
          <w:szCs w:val="28"/>
        </w:rPr>
        <w:t>экономического развития – заместителя Губернатора Ханты-Мансийского автономного округа – Югры Афанасьева Сергея Александровича, действующего на основании Положения о Департаменте экономического развития Ханты-Мансийского автономного округа – Югры, утв</w:t>
      </w:r>
      <w:r>
        <w:rPr>
          <w:rFonts w:ascii="Times New Roman" w:hAnsi="Times New Roman" w:cs="Times New Roman"/>
          <w:bCs/>
          <w:sz w:val="28"/>
          <w:szCs w:val="28"/>
        </w:rPr>
        <w:t>ержденного постановлением Правительства Ханты-Мансийского автономного округа – Югры от 25 июня 2012 года № 214-п, с одной стороны, и</w:t>
      </w:r>
      <w:proofErr w:type="gramEnd"/>
    </w:p>
    <w:p w:rsidR="00F82368" w:rsidRDefault="00BA048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промышленности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, именуемый в дальнейшем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Югры», в </w:t>
      </w:r>
      <w:r>
        <w:rPr>
          <w:rFonts w:ascii="Times New Roman" w:hAnsi="Times New Roman" w:cs="Times New Roman"/>
          <w:bCs/>
          <w:sz w:val="28"/>
          <w:szCs w:val="28"/>
        </w:rPr>
        <w:t>лице директора Департамента промышленности Ханты-Мансийского автономного округа – Югры Зайцева Кирилла Сергеевича, действующего на основании Положения о Департаменте промышленности Ханты-Мансийского автономного округа – Югры, утвержденного постановлением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равительства Ханты-Мансийского автономного округа – Югры от 17 февраля 2023 года № 62-п,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 и </w:t>
      </w:r>
      <w:r w:rsidRPr="005C2E68">
        <w:rPr>
          <w:rFonts w:ascii="Times New Roman" w:hAnsi="Times New Roman" w:cs="Times New Roman"/>
          <w:b/>
          <w:sz w:val="28"/>
          <w:szCs w:val="28"/>
        </w:rPr>
        <w:t>хозяйствующие субъекты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>осуществляющие торговую деятельность</w:t>
      </w:r>
      <w:r w:rsidR="005C2E68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Ханты-Мансийском автономном 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Югре (далее – Хозяйствующие субъекты), совместн</w:t>
      </w:r>
      <w:r>
        <w:rPr>
          <w:rFonts w:ascii="Times New Roman" w:hAnsi="Times New Roman" w:cs="Times New Roman"/>
          <w:sz w:val="28"/>
          <w:szCs w:val="28"/>
        </w:rPr>
        <w:t>о именуемые Стороны, в соответствии с постановлением Правительства Российской Федерации от 26 апреля 2023 года № 662 «О случаях допустимости соглашений, заключаемых органами государственной власти субъектов Российской Федерации с хозяйствующими субъектами,</w:t>
      </w:r>
      <w:r>
        <w:rPr>
          <w:rFonts w:ascii="Times New Roman" w:hAnsi="Times New Roman" w:cs="Times New Roman"/>
          <w:sz w:val="28"/>
          <w:szCs w:val="28"/>
        </w:rPr>
        <w:t xml:space="preserve"> в целях стабилизации цен на товары», а также для стабилизации ценовой ситуации на потребительском рынке Ханты-Мансийского автономного округа – Югры, заключившие настоящее соглашение о нижеследующем:</w:t>
      </w:r>
      <w:proofErr w:type="gramEnd"/>
    </w:p>
    <w:p w:rsidR="00F82368" w:rsidRDefault="00F8236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82368" w:rsidRDefault="00BA0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F82368" w:rsidRDefault="00F8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368" w:rsidRDefault="00BA048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Соглашение устана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 взаимодействие и сотрудничество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 вопросам принятия мер, направленных на стабилизацию розничных цен на отдельные виды товаров, включенные в перечень отдельных видов социально знач</w:t>
      </w:r>
      <w:r>
        <w:rPr>
          <w:rFonts w:ascii="Times New Roman" w:hAnsi="Times New Roman" w:cs="Times New Roman"/>
          <w:sz w:val="28"/>
          <w:szCs w:val="28"/>
        </w:rPr>
        <w:t xml:space="preserve">имых продовольственных товаров первой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необходимости, в отношении которых могут устанавливаться предельно допустимые цены, определенные в приложении 1 к настоящему Соглашению (далее – Отдельные виды товаров), указанных в пункте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82368" w:rsidRDefault="00BA048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целях стабилизации розничных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Отдельные виды товаров Хозяйствующие субъекты обязуются устанавливать торговую надбавку (наценку) на Отдельные виды товаров в размере не более 10 процентов к цене продавца и (или) производителя.</w:t>
      </w:r>
    </w:p>
    <w:p w:rsidR="00F82368" w:rsidRDefault="00F823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368" w:rsidRDefault="00BA04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</w:t>
      </w:r>
      <w:r>
        <w:rPr>
          <w:rFonts w:ascii="Times New Roman" w:hAnsi="Times New Roman" w:cs="Times New Roman"/>
          <w:b/>
          <w:sz w:val="28"/>
          <w:szCs w:val="28"/>
        </w:rPr>
        <w:t>и Сторон</w:t>
      </w:r>
    </w:p>
    <w:p w:rsidR="00F82368" w:rsidRDefault="00F8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368" w:rsidRDefault="00BA048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2.1. Хозяйствующие субъекты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Соглашения: </w:t>
      </w:r>
    </w:p>
    <w:p w:rsidR="00F82368" w:rsidRDefault="00BA0482">
      <w:pPr>
        <w:spacing w:after="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Поддерживают постоянное наличие Отдельных видов товаров в торговых объектах для удовлетворения потребительского спроса населения;</w:t>
      </w:r>
    </w:p>
    <w:p w:rsidR="00F82368" w:rsidRDefault="00BA0482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Устана</w:t>
      </w:r>
      <w:r>
        <w:rPr>
          <w:rFonts w:ascii="Times New Roman" w:hAnsi="Times New Roman" w:cs="Times New Roman"/>
          <w:sz w:val="28"/>
          <w:szCs w:val="28"/>
        </w:rPr>
        <w:t>вливают на Отдельные виды товаров торговую надбавку (наценку) не более 10 % на период действия Соглашения.</w:t>
      </w:r>
    </w:p>
    <w:p w:rsidR="00F82368" w:rsidRDefault="00BA0482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 Информируют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о проблемных вопросах, препятствующих выполнению взятых на себя обязательств. </w:t>
      </w:r>
    </w:p>
    <w:p w:rsidR="00F82368" w:rsidRDefault="00BA0482">
      <w:pPr>
        <w:tabs>
          <w:tab w:val="left" w:pos="1134"/>
        </w:tabs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2.1.4. П</w:t>
      </w:r>
      <w:r>
        <w:rPr>
          <w:rFonts w:ascii="Times New Roman" w:hAnsi="Times New Roman" w:cs="Times New Roman"/>
          <w:sz w:val="28"/>
          <w:szCs w:val="28"/>
        </w:rPr>
        <w:t xml:space="preserve">рименяют отличительные ценники на Отдельные виды товаров. </w:t>
      </w:r>
    </w:p>
    <w:p w:rsidR="00F82368" w:rsidRDefault="00BA0482">
      <w:pPr>
        <w:tabs>
          <w:tab w:val="left" w:pos="1134"/>
        </w:tabs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 На основании запросов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Югры  направляют информацию о ходе выполнения взятых на себя обязательств с указанием производителей Отдельных видов товаров, а также применяемых размеров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розничных торговых надбавок (наценок) на Отдельные виды товаров. </w:t>
      </w:r>
    </w:p>
    <w:p w:rsidR="00F82368" w:rsidRDefault="00BA0482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в рамках реализации настоящего Соглашения:</w:t>
      </w:r>
    </w:p>
    <w:p w:rsidR="00F82368" w:rsidRDefault="00BA0482">
      <w:pPr>
        <w:tabs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Уведомляет Управление Федеральной антимонопольной службы по Ханты-Мансийскому автономному округу – Югре о подписании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Соглашения в течение 5 рабочих дней со дня его подписания с приложением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копии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368" w:rsidRDefault="00BA0482">
      <w:pPr>
        <w:tabs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Размещает информацию о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подписанном Соглашении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в сети «Интернет». </w:t>
      </w:r>
    </w:p>
    <w:p w:rsidR="00F82368" w:rsidRDefault="00BA0482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существляет</w:t>
      </w:r>
      <w:r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мониторинг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розничных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цен</w:t>
      </w:r>
      <w:r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на</w:t>
      </w:r>
      <w:r>
        <w:rPr>
          <w:rFonts w:ascii="Times New Roman" w:hAnsi="Times New Roman" w:cs="Times New Roman"/>
          <w:spacing w:val="-1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Отдельные</w:t>
      </w:r>
      <w:r>
        <w:rPr>
          <w:rFonts w:ascii="Times New Roman" w:hAnsi="Times New Roman" w:cs="Times New Roman"/>
          <w:spacing w:val="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виды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>товаров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82368" w:rsidRDefault="00BA0482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запросы в хозяйствующие субъекты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</w:p>
    <w:p w:rsidR="00F82368" w:rsidRDefault="00F823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82368" w:rsidRDefault="00BA0482">
      <w:pPr>
        <w:pStyle w:val="1"/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присоединения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выхода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Соглашения</w:t>
      </w:r>
    </w:p>
    <w:p w:rsidR="00F82368" w:rsidRDefault="00F82368">
      <w:pPr>
        <w:spacing w:line="240" w:lineRule="auto"/>
      </w:pPr>
    </w:p>
    <w:p w:rsidR="00F82368" w:rsidRDefault="00BA0482">
      <w:pPr>
        <w:spacing w:after="0" w:line="264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Настоящее Соглашение открыто для присоединения Хозяйствующих субъектов, признающей положения настоящего Соглашения и готовой принять на себя обязательства, вытекающие из него, а также для выхода Хозяйствующих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из Соглашения путем направления уведомления, составленного по форме согласно приложению 3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F82368" w:rsidRDefault="00BA0482">
      <w:pPr>
        <w:spacing w:after="0" w:line="264" w:lineRule="auto"/>
        <w:ind w:left="142" w:firstLine="56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Хозяйствующих субъектов, присоединяющихся к настоящему Соглашению, 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заявления, согласно форме, приведенной в приложении 2 к настоящему Соглашению. Присоединение Хозяйствующих субъектов к Соглашению означает полное и безоговорочное принятие Соглашения в целом.</w:t>
      </w:r>
    </w:p>
    <w:p w:rsidR="00F82368" w:rsidRDefault="00BA0482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Действие настоящего Соглашения для Хозяйствующих субъектов прекращается по истечении 7 (семи)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уведомления, указанного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>3.1 настоящего Соглашения.</w:t>
      </w:r>
    </w:p>
    <w:p w:rsidR="00F82368" w:rsidRDefault="00F82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368" w:rsidRDefault="00BA048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Заключительные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F82368" w:rsidRDefault="00F82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82368" w:rsidRDefault="00BA0482">
      <w:pPr>
        <w:tabs>
          <w:tab w:val="left" w:pos="1668"/>
        </w:tabs>
        <w:spacing w:after="0" w:line="264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Споры и разногласия между Сторонами по вопросам толкования и (или) применения положений настоящего Соглашения решаются путем переговоров и консультаций.</w:t>
      </w:r>
    </w:p>
    <w:p w:rsidR="00F82368" w:rsidRDefault="00BA0482">
      <w:pPr>
        <w:tabs>
          <w:tab w:val="left" w:pos="1502"/>
        </w:tabs>
        <w:spacing w:after="0" w:line="264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Настоящее Соглашение действует до 1 января 2025 года.</w:t>
      </w:r>
    </w:p>
    <w:p w:rsidR="00F82368" w:rsidRDefault="00BA0482">
      <w:pPr>
        <w:tabs>
          <w:tab w:val="left" w:pos="166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Настоящее Соглашение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двух экземплярах, которые хранятся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 Заверенная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копия настоящего Соглашения может быть предоставлена Хозяйствующему субъекту по его требованию.</w:t>
      </w:r>
    </w:p>
    <w:p w:rsidR="00F82368" w:rsidRDefault="00F82368">
      <w:pPr>
        <w:tabs>
          <w:tab w:val="left" w:pos="1664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e"/>
        <w:tblW w:w="978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250"/>
        <w:gridCol w:w="2211"/>
        <w:gridCol w:w="271"/>
        <w:gridCol w:w="4307"/>
        <w:gridCol w:w="742"/>
      </w:tblGrid>
      <w:tr w:rsidR="00F82368">
        <w:trPr>
          <w:trHeight w:val="1076"/>
        </w:trPr>
        <w:tc>
          <w:tcPr>
            <w:tcW w:w="4461" w:type="dxa"/>
            <w:gridSpan w:val="2"/>
          </w:tcPr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экономического развития Ханты-Мансийс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автономного округа – Югры</w:t>
            </w:r>
          </w:p>
        </w:tc>
        <w:tc>
          <w:tcPr>
            <w:tcW w:w="271" w:type="dxa"/>
          </w:tcPr>
          <w:p w:rsidR="00F82368" w:rsidRDefault="00F8236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9" w:type="dxa"/>
            <w:gridSpan w:val="2"/>
          </w:tcPr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</w:tc>
      </w:tr>
      <w:tr w:rsidR="00F82368">
        <w:trPr>
          <w:trHeight w:val="1934"/>
        </w:trPr>
        <w:tc>
          <w:tcPr>
            <w:tcW w:w="4461" w:type="dxa"/>
            <w:gridSpan w:val="2"/>
          </w:tcPr>
          <w:p w:rsidR="00F82368" w:rsidRDefault="00BA0482">
            <w:pPr>
              <w:pStyle w:val="12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Адрес: </w:t>
            </w:r>
          </w:p>
          <w:p w:rsidR="00F82368" w:rsidRDefault="00BA0482">
            <w:pPr>
              <w:pStyle w:val="12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628006, г. Ханты-Мансийск, </w:t>
            </w:r>
          </w:p>
          <w:p w:rsidR="00F82368" w:rsidRDefault="00BA0482">
            <w:pPr>
              <w:pStyle w:val="12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ул. Мира, д. 5</w:t>
            </w:r>
          </w:p>
          <w:p w:rsidR="00F82368" w:rsidRDefault="00BA0482">
            <w:pPr>
              <w:pStyle w:val="12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Тел., факс: +7 (3467) 36-01-90</w:t>
            </w:r>
          </w:p>
          <w:p w:rsidR="00F82368" w:rsidRDefault="00BA0482">
            <w:pPr>
              <w:pStyle w:val="12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E-</w:t>
            </w:r>
            <w:proofErr w:type="spellStart"/>
            <w:r>
              <w:rPr>
                <w:rFonts w:eastAsia="Calibri"/>
                <w:color w:val="000000"/>
              </w:rPr>
              <w:t>mail</w:t>
            </w:r>
            <w:proofErr w:type="spellEnd"/>
            <w:r>
              <w:rPr>
                <w:rFonts w:eastAsia="Calibri"/>
                <w:color w:val="000000"/>
              </w:rPr>
              <w:t xml:space="preserve">: </w:t>
            </w:r>
            <w:hyperlink r:id="rId8" w:tooltip="mailto:Econ@admhmao.ru" w:history="1">
              <w:r>
                <w:rPr>
                  <w:rFonts w:eastAsia="Calibri"/>
                  <w:color w:val="000000"/>
                </w:rPr>
                <w:t>Econ@admhmao.ru</w:t>
              </w:r>
            </w:hyperlink>
          </w:p>
        </w:tc>
        <w:tc>
          <w:tcPr>
            <w:tcW w:w="271" w:type="dxa"/>
          </w:tcPr>
          <w:p w:rsidR="00F82368" w:rsidRDefault="00F8236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9" w:type="dxa"/>
            <w:gridSpan w:val="2"/>
          </w:tcPr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628011, г. Ханты-Мансийск, </w:t>
            </w:r>
          </w:p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64</w:t>
            </w:r>
          </w:p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факс: +7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(3467)35-34-04</w:t>
            </w:r>
          </w:p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depprom@admhmao.ru</w:t>
            </w:r>
          </w:p>
        </w:tc>
      </w:tr>
      <w:tr w:rsidR="00F82368">
        <w:trPr>
          <w:trHeight w:val="277"/>
        </w:trPr>
        <w:tc>
          <w:tcPr>
            <w:tcW w:w="4461" w:type="dxa"/>
            <w:gridSpan w:val="2"/>
          </w:tcPr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– 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автономного округа – Югры</w:t>
            </w:r>
          </w:p>
        </w:tc>
        <w:tc>
          <w:tcPr>
            <w:tcW w:w="271" w:type="dxa"/>
          </w:tcPr>
          <w:p w:rsidR="00F82368" w:rsidRDefault="00F823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2"/>
          </w:tcPr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промышленности Ханты-Мансийского автономного округа – Югры </w:t>
            </w:r>
          </w:p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2368" w:rsidRDefault="00F82368">
            <w:pPr>
              <w:pStyle w:val="12"/>
              <w:spacing w:line="276" w:lineRule="auto"/>
              <w:rPr>
                <w:color w:val="000000"/>
              </w:rPr>
            </w:pPr>
          </w:p>
        </w:tc>
      </w:tr>
      <w:tr w:rsidR="00F82368">
        <w:trPr>
          <w:trHeight w:val="210"/>
        </w:trPr>
        <w:tc>
          <w:tcPr>
            <w:tcW w:w="2250" w:type="dxa"/>
            <w:vMerge w:val="restart"/>
            <w:vAlign w:val="bottom"/>
          </w:tcPr>
          <w:p w:rsidR="00F82368" w:rsidRDefault="00BA04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211" w:type="dxa"/>
          </w:tcPr>
          <w:p w:rsidR="00F82368" w:rsidRDefault="00F82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82368" w:rsidRDefault="00F82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vMerge w:val="restart"/>
            <w:vAlign w:val="bottom"/>
          </w:tcPr>
          <w:p w:rsidR="00F82368" w:rsidRDefault="00BA04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bookmarkStart w:id="1" w:name="undefined"/>
            <w:r>
              <w:rPr>
                <w:rFonts w:ascii="Times New Roman" w:hAnsi="Times New Roman" w:cs="Times New Roman"/>
                <w:sz w:val="28"/>
                <w:szCs w:val="28"/>
              </w:rPr>
              <w:t>К.С. Зайцев</w:t>
            </w:r>
            <w:bookmarkEnd w:id="1"/>
          </w:p>
        </w:tc>
        <w:tc>
          <w:tcPr>
            <w:tcW w:w="742" w:type="dxa"/>
          </w:tcPr>
          <w:p w:rsidR="00F82368" w:rsidRDefault="00F8236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2368">
        <w:trPr>
          <w:trHeight w:val="80"/>
        </w:trPr>
        <w:tc>
          <w:tcPr>
            <w:tcW w:w="2250" w:type="dxa"/>
            <w:vMerge/>
          </w:tcPr>
          <w:p w:rsidR="00F82368" w:rsidRDefault="00F82368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11" w:type="dxa"/>
          </w:tcPr>
          <w:p w:rsidR="00F82368" w:rsidRDefault="00BA04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Афанасьев</w:t>
            </w:r>
          </w:p>
        </w:tc>
        <w:tc>
          <w:tcPr>
            <w:tcW w:w="271" w:type="dxa"/>
          </w:tcPr>
          <w:p w:rsidR="00F82368" w:rsidRDefault="00F8236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  <w:vMerge/>
          </w:tcPr>
          <w:p w:rsidR="00F82368" w:rsidRDefault="00F82368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F82368" w:rsidRDefault="00F8236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2368" w:rsidRDefault="00F82368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F82368" w:rsidRDefault="00F82368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F82368" w:rsidRDefault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F82368" w:rsidRDefault="00BA0482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 xml:space="preserve">иложение 1 </w:t>
      </w:r>
    </w:p>
    <w:p w:rsidR="00F82368" w:rsidRDefault="00BA0482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</w:t>
      </w:r>
      <w:r>
        <w:rPr>
          <w:rFonts w:ascii="Times New Roman" w:hAnsi="Times New Roman" w:cs="Times New Roman"/>
          <w:sz w:val="24"/>
          <w:szCs w:val="24"/>
        </w:rPr>
        <w:t xml:space="preserve">я предельно допустимые цены </w:t>
      </w:r>
    </w:p>
    <w:p w:rsidR="00F82368" w:rsidRDefault="00BA0482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F82368" w:rsidRDefault="00F82368">
      <w:pPr>
        <w:spacing w:after="0"/>
        <w:ind w:left="5280" w:right="200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F82368" w:rsidRDefault="00F82368">
      <w:pPr>
        <w:pStyle w:val="12"/>
        <w:spacing w:line="276" w:lineRule="auto"/>
      </w:pPr>
    </w:p>
    <w:p w:rsidR="00F82368" w:rsidRDefault="00F82368">
      <w:pPr>
        <w:pStyle w:val="12"/>
        <w:spacing w:line="276" w:lineRule="auto"/>
      </w:pPr>
    </w:p>
    <w:p w:rsidR="00F82368" w:rsidRDefault="00F82368">
      <w:pPr>
        <w:pStyle w:val="12"/>
        <w:spacing w:before="106" w:line="276" w:lineRule="auto"/>
      </w:pPr>
    </w:p>
    <w:p w:rsidR="00F82368" w:rsidRDefault="00BA0482">
      <w:pPr>
        <w:pStyle w:val="12"/>
        <w:spacing w:line="264" w:lineRule="auto"/>
        <w:ind w:left="212" w:right="204"/>
        <w:jc w:val="center"/>
      </w:pPr>
      <w:r>
        <w:rPr>
          <w:spacing w:val="-2"/>
        </w:rPr>
        <w:t>Перечень</w:t>
      </w:r>
    </w:p>
    <w:p w:rsidR="00F82368" w:rsidRDefault="00BA0482">
      <w:pPr>
        <w:pStyle w:val="12"/>
        <w:spacing w:before="5" w:line="264" w:lineRule="auto"/>
        <w:ind w:left="379" w:right="349" w:hanging="18"/>
        <w:jc w:val="center"/>
      </w:pPr>
      <w:r>
        <w:t>отдельных видов товаров, включенных в перечень отдельных видов социально значимых</w:t>
      </w:r>
      <w:r>
        <w:rPr>
          <w:spacing w:val="34"/>
        </w:rPr>
        <w:t xml:space="preserve"> </w:t>
      </w:r>
      <w:r>
        <w:t>продовольственных</w:t>
      </w:r>
      <w:r>
        <w:rPr>
          <w:spacing w:val="-4"/>
        </w:rPr>
        <w:t xml:space="preserve"> </w:t>
      </w:r>
      <w:r>
        <w:t>товаров первой необходимости,</w:t>
      </w:r>
      <w:r>
        <w:rPr>
          <w:spacing w:val="-10"/>
        </w:rPr>
        <w:t xml:space="preserve"> </w:t>
      </w:r>
      <w:r>
        <w:t>в отношении которых могут устанавливаться предельно допустимые розничные цены</w:t>
      </w:r>
    </w:p>
    <w:p w:rsidR="00F82368" w:rsidRDefault="00F82368">
      <w:pPr>
        <w:pStyle w:val="12"/>
        <w:spacing w:before="7" w:line="276" w:lineRule="auto"/>
      </w:pPr>
    </w:p>
    <w:p w:rsidR="00F82368" w:rsidRDefault="00BA0482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куриное, шт.</w:t>
      </w:r>
    </w:p>
    <w:p w:rsidR="00F82368" w:rsidRDefault="00BA0482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 – песок,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368" w:rsidRDefault="00BA0482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поваренная пищевая,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368" w:rsidRDefault="00BA0482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шлифованный,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368" w:rsidRDefault="00BA0482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Куры (кроме куриных окорочков),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368" w:rsidRDefault="00BA0482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Крупа гречневая - ядрица,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368" w:rsidRDefault="00BA0482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Хлеб ржаной, ржано-пшени</w:t>
      </w:r>
      <w:r>
        <w:rPr>
          <w:rFonts w:ascii="Times New Roman" w:eastAsia="Arial" w:hAnsi="Times New Roman" w:cs="Times New Roman"/>
          <w:sz w:val="28"/>
          <w:szCs w:val="28"/>
        </w:rPr>
        <w:t>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368" w:rsidRDefault="00BA0482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Хлеб и булочные изделия из пшеничной муки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368" w:rsidRDefault="00BA0482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Мука пшеничная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368" w:rsidRDefault="00BA0482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 подсолнечное,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368" w:rsidRDefault="00F82368">
      <w:pPr>
        <w:ind w:left="709" w:right="158"/>
        <w:rPr>
          <w:rFonts w:ascii="Times New Roman" w:hAnsi="Times New Roman" w:cs="Times New Roman"/>
          <w:sz w:val="28"/>
          <w:szCs w:val="28"/>
        </w:rPr>
      </w:pPr>
    </w:p>
    <w:p w:rsidR="00F82368" w:rsidRDefault="00F82368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F82368" w:rsidRDefault="00F82368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F82368" w:rsidRDefault="00F82368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F82368" w:rsidRDefault="00F82368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F82368" w:rsidRDefault="00F82368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F82368" w:rsidRDefault="00F82368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F82368" w:rsidRDefault="00F82368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F82368" w:rsidRDefault="00BA0482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82368" w:rsidRDefault="00BA0482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устанавливаться предельно допустимые цены </w:t>
      </w:r>
    </w:p>
    <w:p w:rsidR="00F82368" w:rsidRDefault="00BA0482">
      <w:pPr>
        <w:spacing w:after="0" w:line="240" w:lineRule="auto"/>
        <w:ind w:left="5954" w:right="284"/>
        <w:jc w:val="right"/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F82368" w:rsidRDefault="00BA0482"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</w:t>
      </w:r>
      <w:r>
        <w:rPr>
          <w:rFonts w:ascii="Times New Roman" w:hAnsi="Times New Roman" w:cs="Times New Roman"/>
          <w:i/>
          <w:iCs/>
          <w:sz w:val="24"/>
          <w:szCs w:val="24"/>
        </w:rPr>
        <w:t>ации</w:t>
      </w:r>
    </w:p>
    <w:p w:rsidR="00F82368" w:rsidRDefault="00BA0482">
      <w:pPr>
        <w:spacing w:after="0" w:line="240" w:lineRule="auto"/>
        <w:ind w:right="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 присоединении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соглашению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принятии мер по поддержанию цен на отдельные виды продовольственных и непродовольственных товаров первой необходимости</w:t>
      </w:r>
    </w:p>
    <w:p w:rsidR="00F82368" w:rsidRDefault="00F82368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2368" w:rsidRDefault="00BA0482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 w:rsidR="00F82368" w:rsidRDefault="00BA0482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F82368" w:rsidRDefault="00BA0482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ooltip="http://econ@admhmao.ru" w:history="1">
        <w:r>
          <w:rPr>
            <w:rStyle w:val="af"/>
            <w:rFonts w:ascii="Times New Roman" w:hAnsi="Times New Roman" w:cs="Times New Roman"/>
          </w:rPr>
          <w:t>econ@admhmao.ru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68" w:rsidRDefault="00BA0482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Ханты-Мансийск, ул. Мира, д. 5 </w:t>
      </w:r>
    </w:p>
    <w:p w:rsidR="00F82368" w:rsidRDefault="00BA0482">
      <w:pPr>
        <w:ind w:right="284"/>
      </w:pPr>
      <w:r>
        <w:rPr>
          <w:rFonts w:ascii="Times New Roman" w:hAnsi="Times New Roman" w:cs="Times New Roman"/>
        </w:rPr>
        <w:t xml:space="preserve">___________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(исх. номер)</w:t>
      </w:r>
    </w:p>
    <w:p w:rsidR="00F82368" w:rsidRDefault="00BA0482"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 w:rsidR="00F82368" w:rsidRDefault="00BA0482">
      <w:pPr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F82368" w:rsidRDefault="00BA0482"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>руководствуясь пунктами 3.1 и 3.2 Соглашения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 – Соглашение)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будучи торговой организацией, осуществляющей торговую деятельность на территории Ханты-Мансийского автономного округа - Югры, и отвечающей требованиям </w:t>
      </w:r>
      <w:r>
        <w:rPr>
          <w:rFonts w:ascii="Times New Roman" w:hAnsi="Times New Roman" w:cs="Times New Roman"/>
          <w:sz w:val="24"/>
          <w:szCs w:val="24"/>
        </w:rPr>
        <w:t>данного Соглашения, понимая значение всех положений данного Соглашения, решило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присоединиться к Соглашению и полно и безоговорочно принять на себя обязательства, вытекающие из Соглашения.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2368" w:rsidRDefault="00BA0482">
      <w:pPr>
        <w:spacing w:line="240" w:lineRule="auto"/>
        <w:ind w:right="5386"/>
      </w:pPr>
      <w:r>
        <w:rPr>
          <w:rFonts w:ascii="Times New Roman" w:hAnsi="Times New Roman" w:cs="Times New Roman"/>
          <w:sz w:val="24"/>
          <w:szCs w:val="24"/>
        </w:rPr>
        <w:t>Хозяйствующий субъект или иное уполномоченное лицо (с указанием основания, в силу которого оно наделено соответствующими полномочиями)</w:t>
      </w:r>
    </w:p>
    <w:p w:rsidR="00F82368" w:rsidRDefault="00BA0482">
      <w:pPr>
        <w:spacing w:line="240" w:lineRule="auto"/>
        <w:ind w:left="3969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__________             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               (расшифровка подписи)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368" w:rsidRDefault="00F82368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F82368" w:rsidRDefault="00BA0482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F82368" w:rsidRDefault="00BA0482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товаров первой необходимости, в отношении которых могут устанавливаться предельно допустимые цены </w:t>
      </w:r>
    </w:p>
    <w:p w:rsidR="00F82368" w:rsidRDefault="00BA0482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F82368" w:rsidRDefault="00F82368">
      <w:pPr>
        <w:spacing w:after="0" w:line="240" w:lineRule="auto"/>
        <w:ind w:left="5954" w:right="284"/>
        <w:jc w:val="right"/>
      </w:pPr>
    </w:p>
    <w:p w:rsidR="00F82368" w:rsidRDefault="00BA0482"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F82368" w:rsidRDefault="00BA0482">
      <w:pPr>
        <w:spacing w:before="1" w:line="249" w:lineRule="auto"/>
        <w:ind w:left="479" w:firstLine="5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поддержанию цен на отдельные 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продовольственных и неп</w:t>
      </w:r>
      <w:r>
        <w:rPr>
          <w:rFonts w:ascii="Times New Roman" w:hAnsi="Times New Roman" w:cs="Times New Roman"/>
          <w:sz w:val="28"/>
          <w:szCs w:val="28"/>
        </w:rPr>
        <w:t>родовольственных товаров первой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необходимости</w:t>
      </w:r>
    </w:p>
    <w:p w:rsidR="00F82368" w:rsidRDefault="00BA0482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 w:rsidR="00F82368" w:rsidRDefault="00BA0482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F82368" w:rsidRDefault="00BA0482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>
          <w:rPr>
            <w:rStyle w:val="af"/>
            <w:rFonts w:ascii="Times New Roman" w:hAnsi="Times New Roman" w:cs="Times New Roman"/>
          </w:rPr>
          <w:t>econ@admhmao.ru</w:t>
        </w:r>
      </w:hyperlink>
    </w:p>
    <w:p w:rsidR="00F82368" w:rsidRDefault="00BA0482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628006, г. Ханты-Мансийск, ул. Мира, д.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68" w:rsidRDefault="00BA0482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(исх. номер)</w:t>
      </w:r>
    </w:p>
    <w:p w:rsidR="00F82368" w:rsidRDefault="00BA0482"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 w:rsidR="00F82368" w:rsidRDefault="00BA0482">
      <w:pPr>
        <w:ind w:right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F82368" w:rsidRDefault="00BA0482"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>руководствуясь пунктами 3.1 и 3.2 Соглашения о принятии мер, направленных на стабилизацию розничных цен на отдельные виды товаров, включенных в п</w:t>
      </w:r>
      <w:r>
        <w:rPr>
          <w:rFonts w:ascii="Times New Roman" w:hAnsi="Times New Roman" w:cs="Times New Roman"/>
          <w:sz w:val="24"/>
          <w:szCs w:val="24"/>
        </w:rPr>
        <w:t xml:space="preserve">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 – Соглашение)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будучи торговой организацией, осуществляю</w:t>
      </w:r>
      <w:r>
        <w:rPr>
          <w:rFonts w:ascii="Times New Roman" w:hAnsi="Times New Roman" w:cs="Times New Roman"/>
          <w:sz w:val="24"/>
          <w:szCs w:val="24"/>
        </w:rPr>
        <w:t>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а) присоединиться к Соглашению и полно и безоговорочно принять на</w:t>
      </w:r>
      <w:r>
        <w:rPr>
          <w:rFonts w:ascii="Times New Roman" w:hAnsi="Times New Roman" w:cs="Times New Roman"/>
          <w:sz w:val="24"/>
          <w:szCs w:val="24"/>
        </w:rPr>
        <w:t xml:space="preserve"> себя обязательства, вытекающие из Соглашения.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368">
        <w:tc>
          <w:tcPr>
            <w:tcW w:w="3968" w:type="dxa"/>
          </w:tcPr>
          <w:p w:rsidR="00F82368" w:rsidRDefault="00BA0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87" w:type="dxa"/>
          </w:tcPr>
          <w:p w:rsidR="00F82368" w:rsidRDefault="00F82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2368" w:rsidRDefault="00BA0482">
      <w:pPr>
        <w:spacing w:line="240" w:lineRule="auto"/>
        <w:ind w:right="5386"/>
      </w:pPr>
      <w:r>
        <w:rPr>
          <w:rFonts w:ascii="Times New Roman" w:hAnsi="Times New Roman" w:cs="Times New Roman"/>
          <w:sz w:val="24"/>
          <w:szCs w:val="24"/>
        </w:rPr>
        <w:t>Хозяйствующий субъект или иное уполномоченное лицо (с указанием основания, в силу которого оно наделено соответствующими полномочиями)</w:t>
      </w:r>
    </w:p>
    <w:p w:rsidR="00F82368" w:rsidRDefault="00BA0482">
      <w:pPr>
        <w:spacing w:line="240" w:lineRule="auto"/>
        <w:ind w:left="3969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__________              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               (расшифровка подписи)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82368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82" w:rsidRDefault="00BA0482">
      <w:pPr>
        <w:spacing w:after="0" w:line="240" w:lineRule="auto"/>
      </w:pPr>
      <w:r>
        <w:separator/>
      </w:r>
    </w:p>
  </w:endnote>
  <w:endnote w:type="continuationSeparator" w:id="0">
    <w:p w:rsidR="00BA0482" w:rsidRDefault="00B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82" w:rsidRDefault="00BA0482">
      <w:pPr>
        <w:spacing w:after="0" w:line="240" w:lineRule="auto"/>
      </w:pPr>
      <w:r>
        <w:separator/>
      </w:r>
    </w:p>
  </w:footnote>
  <w:footnote w:type="continuationSeparator" w:id="0">
    <w:p w:rsidR="00BA0482" w:rsidRDefault="00BA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15D"/>
    <w:multiLevelType w:val="hybridMultilevel"/>
    <w:tmpl w:val="CE5E835E"/>
    <w:lvl w:ilvl="0" w:tplc="2A1E041C">
      <w:start w:val="1"/>
      <w:numFmt w:val="decimal"/>
      <w:lvlText w:val="%1."/>
      <w:lvlJc w:val="left"/>
    </w:lvl>
    <w:lvl w:ilvl="1" w:tplc="FDFA0022">
      <w:start w:val="1"/>
      <w:numFmt w:val="lowerLetter"/>
      <w:lvlText w:val="%2."/>
      <w:lvlJc w:val="left"/>
      <w:pPr>
        <w:ind w:left="1440" w:hanging="360"/>
      </w:pPr>
    </w:lvl>
    <w:lvl w:ilvl="2" w:tplc="80AE22CC">
      <w:start w:val="1"/>
      <w:numFmt w:val="lowerRoman"/>
      <w:lvlText w:val="%3."/>
      <w:lvlJc w:val="right"/>
      <w:pPr>
        <w:ind w:left="2160" w:hanging="180"/>
      </w:pPr>
    </w:lvl>
    <w:lvl w:ilvl="3" w:tplc="693EEA1E">
      <w:start w:val="1"/>
      <w:numFmt w:val="decimal"/>
      <w:lvlText w:val="%4."/>
      <w:lvlJc w:val="left"/>
      <w:pPr>
        <w:ind w:left="2880" w:hanging="360"/>
      </w:pPr>
    </w:lvl>
    <w:lvl w:ilvl="4" w:tplc="094AABBC">
      <w:start w:val="1"/>
      <w:numFmt w:val="lowerLetter"/>
      <w:lvlText w:val="%5."/>
      <w:lvlJc w:val="left"/>
      <w:pPr>
        <w:ind w:left="3600" w:hanging="360"/>
      </w:pPr>
    </w:lvl>
    <w:lvl w:ilvl="5" w:tplc="FE1075CE">
      <w:start w:val="1"/>
      <w:numFmt w:val="lowerRoman"/>
      <w:lvlText w:val="%6."/>
      <w:lvlJc w:val="right"/>
      <w:pPr>
        <w:ind w:left="4320" w:hanging="180"/>
      </w:pPr>
    </w:lvl>
    <w:lvl w:ilvl="6" w:tplc="F246F92C">
      <w:start w:val="1"/>
      <w:numFmt w:val="decimal"/>
      <w:lvlText w:val="%7."/>
      <w:lvlJc w:val="left"/>
      <w:pPr>
        <w:ind w:left="5040" w:hanging="360"/>
      </w:pPr>
    </w:lvl>
    <w:lvl w:ilvl="7" w:tplc="A3F21B2E">
      <w:start w:val="1"/>
      <w:numFmt w:val="lowerLetter"/>
      <w:lvlText w:val="%8."/>
      <w:lvlJc w:val="left"/>
      <w:pPr>
        <w:ind w:left="5760" w:hanging="360"/>
      </w:pPr>
    </w:lvl>
    <w:lvl w:ilvl="8" w:tplc="038213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7BA9"/>
    <w:multiLevelType w:val="multilevel"/>
    <w:tmpl w:val="B91E3D96"/>
    <w:lvl w:ilvl="0">
      <w:start w:val="1"/>
      <w:numFmt w:val="decimal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8" w:hanging="9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2">
    <w:nsid w:val="48802C93"/>
    <w:multiLevelType w:val="hybridMultilevel"/>
    <w:tmpl w:val="770C9E8E"/>
    <w:lvl w:ilvl="0" w:tplc="2C4CD3D2">
      <w:start w:val="1"/>
      <w:numFmt w:val="decimal"/>
      <w:lvlText w:val="%1."/>
      <w:lvlJc w:val="left"/>
      <w:pPr>
        <w:ind w:left="93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9D82335C">
      <w:start w:val="1"/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DB168B26">
      <w:start w:val="1"/>
      <w:numFmt w:val="bullet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3" w:tplc="CC149386">
      <w:start w:val="1"/>
      <w:numFmt w:val="bullet"/>
      <w:lvlText w:val="•"/>
      <w:lvlJc w:val="left"/>
      <w:pPr>
        <w:ind w:left="3760" w:hanging="348"/>
      </w:pPr>
      <w:rPr>
        <w:rFonts w:hint="default"/>
        <w:lang w:val="ru-RU" w:eastAsia="en-US" w:bidi="ar-SA"/>
      </w:rPr>
    </w:lvl>
    <w:lvl w:ilvl="4" w:tplc="EA2E8F2C">
      <w:start w:val="1"/>
      <w:numFmt w:val="bullet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5" w:tplc="13F27494">
      <w:start w:val="1"/>
      <w:numFmt w:val="bullet"/>
      <w:lvlText w:val="•"/>
      <w:lvlJc w:val="left"/>
      <w:pPr>
        <w:ind w:left="5640" w:hanging="348"/>
      </w:pPr>
      <w:rPr>
        <w:rFonts w:hint="default"/>
        <w:lang w:val="ru-RU" w:eastAsia="en-US" w:bidi="ar-SA"/>
      </w:rPr>
    </w:lvl>
    <w:lvl w:ilvl="6" w:tplc="C2A851F8">
      <w:start w:val="1"/>
      <w:numFmt w:val="bullet"/>
      <w:lvlText w:val="•"/>
      <w:lvlJc w:val="left"/>
      <w:pPr>
        <w:ind w:left="6580" w:hanging="348"/>
      </w:pPr>
      <w:rPr>
        <w:rFonts w:hint="default"/>
        <w:lang w:val="ru-RU" w:eastAsia="en-US" w:bidi="ar-SA"/>
      </w:rPr>
    </w:lvl>
    <w:lvl w:ilvl="7" w:tplc="231AE934">
      <w:start w:val="1"/>
      <w:numFmt w:val="bullet"/>
      <w:lvlText w:val="•"/>
      <w:lvlJc w:val="left"/>
      <w:pPr>
        <w:ind w:left="7520" w:hanging="348"/>
      </w:pPr>
      <w:rPr>
        <w:rFonts w:hint="default"/>
        <w:lang w:val="ru-RU" w:eastAsia="en-US" w:bidi="ar-SA"/>
      </w:rPr>
    </w:lvl>
    <w:lvl w:ilvl="8" w:tplc="F7340A96">
      <w:start w:val="1"/>
      <w:numFmt w:val="bullet"/>
      <w:lvlText w:val="•"/>
      <w:lvlJc w:val="left"/>
      <w:pPr>
        <w:ind w:left="8460" w:hanging="348"/>
      </w:pPr>
      <w:rPr>
        <w:rFonts w:hint="default"/>
        <w:lang w:val="ru-RU" w:eastAsia="en-US" w:bidi="ar-SA"/>
      </w:rPr>
    </w:lvl>
  </w:abstractNum>
  <w:abstractNum w:abstractNumId="3">
    <w:nsid w:val="4AD048EC"/>
    <w:multiLevelType w:val="hybridMultilevel"/>
    <w:tmpl w:val="844496A8"/>
    <w:lvl w:ilvl="0" w:tplc="2996A95E">
      <w:start w:val="1"/>
      <w:numFmt w:val="decimal"/>
      <w:lvlText w:val="%1."/>
      <w:lvlJc w:val="left"/>
    </w:lvl>
    <w:lvl w:ilvl="1" w:tplc="2732F960">
      <w:start w:val="1"/>
      <w:numFmt w:val="lowerLetter"/>
      <w:lvlText w:val="%2."/>
      <w:lvlJc w:val="left"/>
      <w:pPr>
        <w:ind w:left="1440" w:hanging="360"/>
      </w:pPr>
    </w:lvl>
    <w:lvl w:ilvl="2" w:tplc="8E68B426">
      <w:start w:val="1"/>
      <w:numFmt w:val="lowerRoman"/>
      <w:lvlText w:val="%3."/>
      <w:lvlJc w:val="right"/>
      <w:pPr>
        <w:ind w:left="2160" w:hanging="180"/>
      </w:pPr>
    </w:lvl>
    <w:lvl w:ilvl="3" w:tplc="8F120B4C">
      <w:start w:val="1"/>
      <w:numFmt w:val="decimal"/>
      <w:lvlText w:val="%4."/>
      <w:lvlJc w:val="left"/>
      <w:pPr>
        <w:ind w:left="2880" w:hanging="360"/>
      </w:pPr>
    </w:lvl>
    <w:lvl w:ilvl="4" w:tplc="E8081170">
      <w:start w:val="1"/>
      <w:numFmt w:val="lowerLetter"/>
      <w:lvlText w:val="%5."/>
      <w:lvlJc w:val="left"/>
      <w:pPr>
        <w:ind w:left="3600" w:hanging="360"/>
      </w:pPr>
    </w:lvl>
    <w:lvl w:ilvl="5" w:tplc="7B6E8FF6">
      <w:start w:val="1"/>
      <w:numFmt w:val="lowerRoman"/>
      <w:lvlText w:val="%6."/>
      <w:lvlJc w:val="right"/>
      <w:pPr>
        <w:ind w:left="4320" w:hanging="180"/>
      </w:pPr>
    </w:lvl>
    <w:lvl w:ilvl="6" w:tplc="54129A12">
      <w:start w:val="1"/>
      <w:numFmt w:val="decimal"/>
      <w:lvlText w:val="%7."/>
      <w:lvlJc w:val="left"/>
      <w:pPr>
        <w:ind w:left="5040" w:hanging="360"/>
      </w:pPr>
    </w:lvl>
    <w:lvl w:ilvl="7" w:tplc="3CCA63A6">
      <w:start w:val="1"/>
      <w:numFmt w:val="lowerLetter"/>
      <w:lvlText w:val="%8."/>
      <w:lvlJc w:val="left"/>
      <w:pPr>
        <w:ind w:left="5760" w:hanging="360"/>
      </w:pPr>
    </w:lvl>
    <w:lvl w:ilvl="8" w:tplc="5DF6265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53D7"/>
    <w:multiLevelType w:val="hybridMultilevel"/>
    <w:tmpl w:val="314CA04A"/>
    <w:lvl w:ilvl="0" w:tplc="C8E48282">
      <w:start w:val="1"/>
      <w:numFmt w:val="decimal"/>
      <w:lvlText w:val="%1."/>
      <w:lvlJc w:val="left"/>
      <w:pPr>
        <w:ind w:left="720" w:hanging="360"/>
      </w:pPr>
    </w:lvl>
    <w:lvl w:ilvl="1" w:tplc="39802FDE">
      <w:start w:val="1"/>
      <w:numFmt w:val="lowerLetter"/>
      <w:lvlText w:val="%2."/>
      <w:lvlJc w:val="left"/>
      <w:pPr>
        <w:ind w:left="1440" w:hanging="360"/>
      </w:pPr>
    </w:lvl>
    <w:lvl w:ilvl="2" w:tplc="A4FA9780">
      <w:start w:val="1"/>
      <w:numFmt w:val="lowerRoman"/>
      <w:lvlText w:val="%3."/>
      <w:lvlJc w:val="right"/>
      <w:pPr>
        <w:ind w:left="2160" w:hanging="180"/>
      </w:pPr>
    </w:lvl>
    <w:lvl w:ilvl="3" w:tplc="B50E78F2">
      <w:start w:val="1"/>
      <w:numFmt w:val="decimal"/>
      <w:lvlText w:val="%4."/>
      <w:lvlJc w:val="left"/>
      <w:pPr>
        <w:ind w:left="2880" w:hanging="360"/>
      </w:pPr>
    </w:lvl>
    <w:lvl w:ilvl="4" w:tplc="4350EAA4">
      <w:start w:val="1"/>
      <w:numFmt w:val="lowerLetter"/>
      <w:lvlText w:val="%5."/>
      <w:lvlJc w:val="left"/>
      <w:pPr>
        <w:ind w:left="3600" w:hanging="360"/>
      </w:pPr>
    </w:lvl>
    <w:lvl w:ilvl="5" w:tplc="24D4423A">
      <w:start w:val="1"/>
      <w:numFmt w:val="lowerRoman"/>
      <w:lvlText w:val="%6."/>
      <w:lvlJc w:val="right"/>
      <w:pPr>
        <w:ind w:left="4320" w:hanging="180"/>
      </w:pPr>
    </w:lvl>
    <w:lvl w:ilvl="6" w:tplc="119048F4">
      <w:start w:val="1"/>
      <w:numFmt w:val="decimal"/>
      <w:lvlText w:val="%7."/>
      <w:lvlJc w:val="left"/>
      <w:pPr>
        <w:ind w:left="5040" w:hanging="360"/>
      </w:pPr>
    </w:lvl>
    <w:lvl w:ilvl="7" w:tplc="1BE686EC">
      <w:start w:val="1"/>
      <w:numFmt w:val="lowerLetter"/>
      <w:lvlText w:val="%8."/>
      <w:lvlJc w:val="left"/>
      <w:pPr>
        <w:ind w:left="5760" w:hanging="360"/>
      </w:pPr>
    </w:lvl>
    <w:lvl w:ilvl="8" w:tplc="B53439A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F7E48"/>
    <w:multiLevelType w:val="multilevel"/>
    <w:tmpl w:val="FCACFD8E"/>
    <w:lvl w:ilvl="0">
      <w:start w:val="1"/>
      <w:numFmt w:val="decimal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8" w:hanging="9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68"/>
    <w:rsid w:val="005C2E68"/>
    <w:rsid w:val="00BA0482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n@admhmao.ru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Рогачёва Кристина Васильевна</dc:creator>
  <cp:lastModifiedBy>Рогачёва Кристина Васильевна</cp:lastModifiedBy>
  <cp:revision>2</cp:revision>
  <dcterms:created xsi:type="dcterms:W3CDTF">2024-01-16T06:31:00Z</dcterms:created>
  <dcterms:modified xsi:type="dcterms:W3CDTF">2024-01-16T06:31:00Z</dcterms:modified>
</cp:coreProperties>
</file>