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66B5">
      <w:pPr>
        <w:pStyle w:val="2"/>
        <w:spacing w:line="276" w:lineRule="auto"/>
        <w:divId w:val="931358633"/>
        <w:rPr>
          <w:rFonts w:eastAsia="Times New Roman"/>
        </w:rPr>
      </w:pPr>
      <w:r>
        <w:rPr>
          <w:rFonts w:eastAsia="Times New Roman"/>
        </w:rPr>
        <w:t>10 популярных вопросов экспертам в апреле</w:t>
      </w:r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t>1. Нужно ли проводить дополнительное обучение и проверку знаний внутри организации, если работников направляют на обучение в учебный центр?</w:t>
      </w:r>
    </w:p>
    <w:p w:rsidR="001F03B1" w:rsidRDefault="001066B5" w:rsidP="001F03B1">
      <w:pPr>
        <w:pStyle w:val="a5"/>
        <w:spacing w:after="0" w:afterAutospacing="0" w:line="276" w:lineRule="auto"/>
        <w:divId w:val="50692070"/>
      </w:pPr>
      <w:r>
        <w:t>Нет, не нужно.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>Если работодатель направляет сотрудников на обучение в учеб</w:t>
      </w:r>
      <w:r>
        <w:t xml:space="preserve">ный центр, проводить дополнительное обучение и проверку знаний не требуется </w:t>
      </w:r>
      <w:r>
        <w:t>(</w:t>
      </w:r>
      <w:hyperlink r:id="rId6" w:anchor="/document/99/727688582/XA00M882N4/" w:tgtFrame="_self" w:tooltip="" w:history="1">
        <w:r>
          <w:rPr>
            <w:rStyle w:val="a3"/>
          </w:rPr>
          <w:t>п. 43 Порядка № 2464</w:t>
        </w:r>
      </w:hyperlink>
      <w:r>
        <w:t xml:space="preserve">). </w:t>
      </w:r>
      <w:proofErr w:type="gramStart"/>
      <w:r>
        <w:t>Разработайте ЛНА, в котором определите порядок обучения в учебн</w:t>
      </w:r>
      <w:r>
        <w:t>ом центре и проведение инструктажей и стажировки внутри организации.</w:t>
      </w:r>
      <w:proofErr w:type="gramEnd"/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t xml:space="preserve">2. </w:t>
      </w:r>
      <w:proofErr w:type="gramStart"/>
      <w:r>
        <w:rPr>
          <w:rStyle w:val="a6"/>
        </w:rPr>
        <w:t>Можно ли организовать уход за СИЗ так, чтобы работники самостоятельно отвозили средства защиты в прачечную?</w:t>
      </w:r>
      <w:proofErr w:type="gramEnd"/>
    </w:p>
    <w:p w:rsidR="00000000" w:rsidRDefault="001066B5">
      <w:pPr>
        <w:pStyle w:val="a5"/>
        <w:spacing w:line="276" w:lineRule="auto"/>
        <w:divId w:val="50692070"/>
      </w:pPr>
      <w:r>
        <w:t xml:space="preserve">Законом не урегулировали, может ли работник самостоятельно отвозить СИЗ в прачечную. Но работодатель обязан обеспечить уход за средствами защиты </w:t>
      </w:r>
      <w:r>
        <w:t>(</w:t>
      </w:r>
      <w:hyperlink r:id="rId7" w:anchor="/document/99/727092798/XA00M9C2NA/" w:tgtFrame="_self" w:tooltip="" w:history="1">
        <w:r>
          <w:rPr>
            <w:rStyle w:val="a3"/>
          </w:rPr>
          <w:t>п. 67 Правил № 76</w:t>
        </w:r>
        <w:r>
          <w:rPr>
            <w:rStyle w:val="a3"/>
          </w:rPr>
          <w:t>6н</w:t>
        </w:r>
      </w:hyperlink>
      <w:r>
        <w:t xml:space="preserve">). При проверке у инспектора могут возникнуть сомнения, что работодатель полностью выполняет требования законодательства. Рекомендуем централизованно </w:t>
      </w:r>
      <w:proofErr w:type="gramStart"/>
      <w:r>
        <w:t>производить сбор и доставку СИЗ</w:t>
      </w:r>
      <w:proofErr w:type="gramEnd"/>
      <w:r>
        <w:t xml:space="preserve"> до сторонней организации.</w:t>
      </w:r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t>3. Надо ли обучать уборщика служебных помещений по программам</w:t>
      </w:r>
      <w:proofErr w:type="gramStart"/>
      <w:r>
        <w:rPr>
          <w:rStyle w:val="a6"/>
        </w:rPr>
        <w:t xml:space="preserve"> Б</w:t>
      </w:r>
      <w:proofErr w:type="gramEnd"/>
      <w:r>
        <w:rPr>
          <w:rStyle w:val="a6"/>
        </w:rPr>
        <w:t xml:space="preserve"> и ОПП?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>Да, надо.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>Уборщика служебных помещений следует обучить по программам</w:t>
      </w:r>
      <w:proofErr w:type="gramStart"/>
      <w:r>
        <w:t xml:space="preserve"> Б</w:t>
      </w:r>
      <w:proofErr w:type="gramEnd"/>
      <w:r>
        <w:t xml:space="preserve"> и ОПП. </w:t>
      </w:r>
      <w:r>
        <w:t xml:space="preserve">Работники рабочих профессий должны быть обучены по этим программам </w:t>
      </w:r>
      <w:r>
        <w:t>(</w:t>
      </w:r>
      <w:hyperlink r:id="rId8" w:anchor="/document/99/727688582/XA00M7Q2N3/" w:tgtFrame="_self" w:tooltip="" w:history="1">
        <w:r>
          <w:rPr>
            <w:rStyle w:val="a3"/>
          </w:rPr>
          <w:t>подп. «б»</w:t>
        </w:r>
      </w:hyperlink>
      <w:r>
        <w:t xml:space="preserve"> п. 33,</w:t>
      </w:r>
      <w:r>
        <w:t xml:space="preserve"> </w:t>
      </w:r>
      <w:hyperlink r:id="rId9" w:anchor="/document/99/727688582/XA00MDM2NR/" w:tgtFrame="_self" w:tooltip="" w:history="1">
        <w:r>
          <w:rPr>
            <w:rStyle w:val="a3"/>
          </w:rPr>
          <w:t>подп. «д»</w:t>
        </w:r>
      </w:hyperlink>
      <w:r>
        <w:t xml:space="preserve"> п. 53 Порядка № 2464). Работодателя оштрафуют, если он допустит к работе уборщика без действующего обучения.</w:t>
      </w:r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t xml:space="preserve">4. Можно ли не выдавать работнику СИЗ, если по результатам СОУТ и </w:t>
      </w:r>
      <w:proofErr w:type="gramStart"/>
      <w:r>
        <w:rPr>
          <w:rStyle w:val="a6"/>
        </w:rPr>
        <w:t>ОПР</w:t>
      </w:r>
      <w:proofErr w:type="gramEnd"/>
      <w:r>
        <w:rPr>
          <w:rStyle w:val="a6"/>
        </w:rPr>
        <w:t xml:space="preserve"> на него не воздействуют вредные производственные факторы и отсутствуют риски, но профессия данного работника есть в ЕТН?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>Нет, нельзя. 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>Работодате</w:t>
      </w:r>
      <w:r>
        <w:t xml:space="preserve">ль обязан </w:t>
      </w:r>
      <w:proofErr w:type="gramStart"/>
      <w:r>
        <w:t>выдавать работнику СИЗ</w:t>
      </w:r>
      <w:proofErr w:type="gramEnd"/>
      <w:r>
        <w:t xml:space="preserve"> на основании наличия должности в приложении 1 к ЕТН </w:t>
      </w:r>
      <w:r>
        <w:t>(</w:t>
      </w:r>
      <w:proofErr w:type="spellStart"/>
      <w:r>
        <w:fldChar w:fldCharType="begin"/>
      </w:r>
      <w:r>
        <w:instrText xml:space="preserve"> </w:instrText>
      </w:r>
      <w:r>
        <w:instrText>HYPERLINK "https://1otruda.ru/" \l "/document/99/727092798/ZAP35303VQ/" \o "" \t "_self"</w:instrText>
      </w:r>
      <w:r>
        <w:instrText xml:space="preserve"> </w:instrText>
      </w:r>
      <w:r>
        <w:fldChar w:fldCharType="separate"/>
      </w:r>
      <w:r>
        <w:rPr>
          <w:rStyle w:val="a3"/>
        </w:rPr>
        <w:t>абз</w:t>
      </w:r>
      <w:proofErr w:type="spellEnd"/>
      <w:r>
        <w:rPr>
          <w:rStyle w:val="a3"/>
        </w:rPr>
        <w:t>. 5 п. 18 Правил № 766н</w:t>
      </w:r>
      <w:r>
        <w:fldChar w:fldCharType="end"/>
      </w:r>
      <w:r>
        <w:t>). Организация разрабатывает Нормы выдачи по Единым</w:t>
      </w:r>
      <w:r>
        <w:t xml:space="preserve"> типовым нормам и определяет необходимость в обеспечении работников средствами защиты по результатам СОУТ и </w:t>
      </w:r>
      <w:proofErr w:type="gramStart"/>
      <w:r>
        <w:t>ОПР</w:t>
      </w:r>
      <w:proofErr w:type="gramEnd"/>
      <w:r>
        <w:t xml:space="preserve"> </w:t>
      </w:r>
      <w:r>
        <w:t>(</w:t>
      </w:r>
      <w:proofErr w:type="spellStart"/>
      <w:r>
        <w:fldChar w:fldCharType="begin"/>
      </w:r>
      <w:r>
        <w:instrText xml:space="preserve"> </w:instrText>
      </w:r>
      <w:r>
        <w:instrText>HYPERLINK "https://1otruda.ru/" \l "/document/99/727092798/ZAP1S5Q39N/" \o "" \t "_self"</w:instrText>
      </w:r>
      <w:r>
        <w:instrText xml:space="preserve"> </w:instrText>
      </w:r>
      <w:r>
        <w:fldChar w:fldCharType="separate"/>
      </w:r>
      <w:r>
        <w:rPr>
          <w:rStyle w:val="a3"/>
        </w:rPr>
        <w:t>абз</w:t>
      </w:r>
      <w:proofErr w:type="spellEnd"/>
      <w:r>
        <w:rPr>
          <w:rStyle w:val="a3"/>
        </w:rPr>
        <w:t>. 2 п. 10 Правил № 766н</w:t>
      </w:r>
      <w:r>
        <w:fldChar w:fldCharType="end"/>
      </w:r>
      <w:r>
        <w:t>).</w:t>
      </w:r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t>5. Нужно ли работодателю возмещать объем ДСИЗ и выдавать двойную норму после отпуска работника?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>Нет</w:t>
      </w:r>
      <w:r>
        <w:t>, не нужно.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 xml:space="preserve">Требование выдавать двойную норму ДСИЗ после отпуска законодательно не </w:t>
      </w:r>
      <w:proofErr w:type="gramStart"/>
      <w:r>
        <w:t>установлена</w:t>
      </w:r>
      <w:proofErr w:type="gramEnd"/>
      <w:r>
        <w:t xml:space="preserve">. Работодатель выдает сотрудникам дерматологические средства ежемесячно, кроме времени, когда работник находится в отпуске </w:t>
      </w:r>
      <w:r>
        <w:t>(</w:t>
      </w:r>
      <w:hyperlink r:id="rId10" w:anchor="/document/99/727092798/XA00MBI2ND/" w:tgtFrame="_self" w:tooltip="" w:history="1">
        <w:r>
          <w:rPr>
            <w:rStyle w:val="a3"/>
          </w:rPr>
          <w:t>п. 47 Правил № 766н</w:t>
        </w:r>
      </w:hyperlink>
      <w:r>
        <w:t xml:space="preserve">). При этом работодатель вправе выдать ДСИЗ, </w:t>
      </w:r>
      <w:proofErr w:type="gramStart"/>
      <w:r>
        <w:t>которые</w:t>
      </w:r>
      <w:proofErr w:type="gramEnd"/>
      <w:r>
        <w:t xml:space="preserve"> остались с предыдущего месяца, если позволяет срок годности.</w:t>
      </w:r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lastRenderedPageBreak/>
        <w:t>6. Является ли СОТ ответственным за обеспечение надлежащих условий труда на рабочих местах инвалидов?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>Нет, не является.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>Сп</w:t>
      </w:r>
      <w:r>
        <w:t xml:space="preserve">ециалист по охране труда не отвечает за обеспечение надлежащих условий труда, он контролирует соблюдение требований охраны труда в организации </w:t>
      </w:r>
      <w:r>
        <w:t>(</w:t>
      </w:r>
      <w:hyperlink r:id="rId11" w:anchor="/document/99/901807664/XA00M8I2NC/" w:tgtFrame="_self" w:tooltip="" w:history="1">
        <w:r>
          <w:rPr>
            <w:rStyle w:val="a3"/>
          </w:rPr>
          <w:t>ст. 223 ТК</w:t>
        </w:r>
      </w:hyperlink>
      <w:r>
        <w:t>). Органи</w:t>
      </w:r>
      <w:r>
        <w:t xml:space="preserve">зация безопасных условий труда – обязанность работодателя </w:t>
      </w:r>
      <w:r>
        <w:t>(</w:t>
      </w:r>
      <w:hyperlink r:id="rId12" w:anchor="/document/99/901807664/XA00MCS2N5/" w:tgtFrame="_self" w:tooltip="" w:history="1">
        <w:r>
          <w:rPr>
            <w:rStyle w:val="a3"/>
          </w:rPr>
          <w:t>ст. 214 ТК</w:t>
        </w:r>
      </w:hyperlink>
      <w:r>
        <w:t>). При этом не имеет значения, инвалид сотрудник или нет.</w:t>
      </w:r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t xml:space="preserve">7. Нужно ли разрабатывать положение об </w:t>
      </w:r>
      <w:proofErr w:type="gramStart"/>
      <w:r>
        <w:rPr>
          <w:rStyle w:val="a6"/>
        </w:rPr>
        <w:t>обучении по охране</w:t>
      </w:r>
      <w:proofErr w:type="gramEnd"/>
      <w:r>
        <w:rPr>
          <w:rStyle w:val="a6"/>
        </w:rPr>
        <w:t xml:space="preserve"> труда в организации?</w:t>
      </w:r>
    </w:p>
    <w:p w:rsidR="00000000" w:rsidRDefault="001066B5" w:rsidP="001F03B1">
      <w:pPr>
        <w:pStyle w:val="a5"/>
        <w:spacing w:after="0" w:afterAutospacing="0" w:line="276" w:lineRule="auto"/>
        <w:divId w:val="50692070"/>
      </w:pPr>
      <w:r>
        <w:t xml:space="preserve">Требование разрабатывать положение об </w:t>
      </w:r>
      <w:proofErr w:type="gramStart"/>
      <w:r>
        <w:t>обучении по охране</w:t>
      </w:r>
      <w:proofErr w:type="gramEnd"/>
      <w:r>
        <w:t xml:space="preserve"> труда законодательно не установлено. Чтобы начать обучение охране труда в организации, разработайте ЛНА, в котором закрепите процедуру по обучению. В документе отразите:</w:t>
      </w:r>
    </w:p>
    <w:p w:rsidR="00000000" w:rsidRDefault="001066B5" w:rsidP="001F03B1">
      <w:pPr>
        <w:numPr>
          <w:ilvl w:val="0"/>
          <w:numId w:val="1"/>
        </w:numPr>
        <w:spacing w:line="276" w:lineRule="auto"/>
        <w:divId w:val="50692070"/>
        <w:rPr>
          <w:rFonts w:eastAsia="Times New Roman"/>
        </w:rPr>
      </w:pPr>
      <w:r>
        <w:rPr>
          <w:rFonts w:eastAsia="Times New Roman"/>
        </w:rPr>
        <w:t>виды обучения, которые провод</w:t>
      </w:r>
      <w:r>
        <w:rPr>
          <w:rFonts w:eastAsia="Times New Roman"/>
        </w:rPr>
        <w:t>ите с работниками;</w:t>
      </w:r>
    </w:p>
    <w:p w:rsidR="00000000" w:rsidRDefault="001066B5" w:rsidP="001F03B1">
      <w:pPr>
        <w:numPr>
          <w:ilvl w:val="0"/>
          <w:numId w:val="1"/>
        </w:numPr>
        <w:spacing w:line="276" w:lineRule="auto"/>
        <w:divId w:val="50692070"/>
        <w:rPr>
          <w:rFonts w:eastAsia="Times New Roman"/>
        </w:rPr>
      </w:pPr>
      <w:r>
        <w:rPr>
          <w:rFonts w:eastAsia="Times New Roman"/>
        </w:rPr>
        <w:t xml:space="preserve">обязанности </w:t>
      </w:r>
      <w:proofErr w:type="gramStart"/>
      <w:r>
        <w:rPr>
          <w:rFonts w:eastAsia="Times New Roman"/>
        </w:rPr>
        <w:t>ответственных</w:t>
      </w:r>
      <w:proofErr w:type="gramEnd"/>
      <w:r>
        <w:rPr>
          <w:rFonts w:eastAsia="Times New Roman"/>
        </w:rPr>
        <w:t xml:space="preserve"> за организацию обучения;</w:t>
      </w:r>
    </w:p>
    <w:p w:rsidR="00000000" w:rsidRDefault="001066B5" w:rsidP="001F03B1">
      <w:pPr>
        <w:numPr>
          <w:ilvl w:val="0"/>
          <w:numId w:val="1"/>
        </w:numPr>
        <w:spacing w:line="276" w:lineRule="auto"/>
        <w:divId w:val="50692070"/>
        <w:rPr>
          <w:rFonts w:eastAsia="Times New Roman"/>
        </w:rPr>
      </w:pPr>
      <w:r>
        <w:rPr>
          <w:rFonts w:eastAsia="Times New Roman"/>
        </w:rPr>
        <w:t>как оформляете документы для планирования и регистрации обучения.</w:t>
      </w:r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t>8. Можно ли разработать единые правила по охране труда на все производство и</w:t>
      </w:r>
      <w:r>
        <w:rPr>
          <w:rStyle w:val="a6"/>
        </w:rPr>
        <w:t>ли надо оформить документы по должностям?</w:t>
      </w:r>
    </w:p>
    <w:p w:rsidR="00000000" w:rsidRDefault="001066B5">
      <w:pPr>
        <w:pStyle w:val="a5"/>
        <w:spacing w:line="276" w:lineRule="auto"/>
        <w:divId w:val="50692070"/>
      </w:pPr>
      <w:r>
        <w:t xml:space="preserve">Работодатель самостоятельно определяет, разрабатывать единые правила по охране труда или для каждой должности </w:t>
      </w:r>
      <w:r>
        <w:t>(</w:t>
      </w:r>
      <w:hyperlink r:id="rId13" w:anchor="/document/99/727092794/XA00M3A2MS/" w:tgtFrame="_self" w:tooltip="" w:history="1">
        <w:r>
          <w:rPr>
            <w:rStyle w:val="a3"/>
          </w:rPr>
          <w:t>п. 4 Поряд</w:t>
        </w:r>
        <w:r>
          <w:rPr>
            <w:rStyle w:val="a3"/>
          </w:rPr>
          <w:t>ка № 772н</w:t>
        </w:r>
      </w:hyperlink>
      <w:r>
        <w:t xml:space="preserve">). Разработайте такой документ, если планируете установить дополнительные требования безопасности, которые не противоречат НПА по охране труда </w:t>
      </w:r>
      <w:r>
        <w:t>(</w:t>
      </w:r>
      <w:hyperlink r:id="rId14" w:anchor="/document/99/727092794/XA00M262MM/" w:tgtFrame="_self" w:tooltip="" w:history="1">
        <w:r>
          <w:rPr>
            <w:rStyle w:val="a3"/>
          </w:rPr>
          <w:t>п. 2 Поряд</w:t>
        </w:r>
        <w:r>
          <w:rPr>
            <w:rStyle w:val="a3"/>
          </w:rPr>
          <w:t>ка № 772н</w:t>
        </w:r>
      </w:hyperlink>
      <w:r>
        <w:t>). В правилах пропишите, как ответственные работники контролируют определенные работы в конкретной организации.</w:t>
      </w:r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t xml:space="preserve">9. Должны ли проходить </w:t>
      </w:r>
      <w:proofErr w:type="spellStart"/>
      <w:r>
        <w:rPr>
          <w:rStyle w:val="a6"/>
        </w:rPr>
        <w:t>психосвидетельствование</w:t>
      </w:r>
      <w:proofErr w:type="spellEnd"/>
      <w:r>
        <w:rPr>
          <w:rStyle w:val="a6"/>
        </w:rPr>
        <w:t xml:space="preserve"> педагоги учебного центра дополнительного образования для взрослого населения?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>Зависит от ситуации.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 xml:space="preserve">Если организация дополнительного образования имеет лицензию и осуществляет образовательную деятельность, педагогический состав должен проходить </w:t>
      </w:r>
      <w:proofErr w:type="spellStart"/>
      <w:r>
        <w:t>психосвидетельствование</w:t>
      </w:r>
      <w:proofErr w:type="spellEnd"/>
      <w:r>
        <w:t xml:space="preserve"> </w:t>
      </w:r>
      <w:r>
        <w:t>(</w:t>
      </w:r>
      <w:hyperlink r:id="rId15" w:anchor="/document/99/350505360/XA00MB82NE/" w:tgtFrame="_self" w:tooltip="" w:history="1">
        <w:r>
          <w:rPr>
            <w:rStyle w:val="a3"/>
          </w:rPr>
          <w:t>п. 8 приложения 2 к Порядку № 342н</w:t>
        </w:r>
      </w:hyperlink>
      <w:r>
        <w:t xml:space="preserve">). Остальные работники проходят процедуру, только если выполняют другие работы из приложения 2 или по направлению психиатра или нарколога при прохождении обязательных медосмотров </w:t>
      </w:r>
      <w:r>
        <w:t>(</w:t>
      </w:r>
      <w:hyperlink r:id="rId16" w:anchor="/document/99/573473070/XA00M2O2MB/" w:tgtFrame="_self" w:tooltip="" w:history="1">
        <w:r>
          <w:rPr>
            <w:rStyle w:val="a3"/>
          </w:rPr>
          <w:t>п. 41 Порядка № 29н</w:t>
        </w:r>
      </w:hyperlink>
      <w:r>
        <w:t>).</w:t>
      </w:r>
    </w:p>
    <w:p w:rsidR="00000000" w:rsidRDefault="001066B5">
      <w:pPr>
        <w:pStyle w:val="a5"/>
        <w:spacing w:line="276" w:lineRule="auto"/>
        <w:divId w:val="50692070"/>
      </w:pPr>
      <w:r>
        <w:rPr>
          <w:rStyle w:val="a6"/>
        </w:rPr>
        <w:t>10. Какие тр</w:t>
      </w:r>
      <w:r>
        <w:rPr>
          <w:rStyle w:val="a6"/>
        </w:rPr>
        <w:t>ебования для проведения обучения охране труда внутри организации?</w:t>
      </w:r>
    </w:p>
    <w:p w:rsidR="00000000" w:rsidRDefault="001066B5" w:rsidP="001F03B1">
      <w:pPr>
        <w:pStyle w:val="a5"/>
        <w:spacing w:before="0" w:beforeAutospacing="0" w:after="0" w:afterAutospacing="0" w:line="276" w:lineRule="auto"/>
        <w:divId w:val="50692070"/>
      </w:pPr>
      <w:r>
        <w:t xml:space="preserve">Работодатель имеет право обучать сотрудников охране труда внутри организации после регистрации в реестре Минтруда </w:t>
      </w:r>
      <w:r>
        <w:t>(</w:t>
      </w:r>
      <w:hyperlink r:id="rId17" w:anchor="/document/99/727688582/XA00M6M2MD/" w:tgtFrame="_self" w:tooltip="" w:history="1">
        <w:r>
          <w:rPr>
            <w:rStyle w:val="a3"/>
          </w:rPr>
          <w:t>п. 99 Порядка № 2464</w:t>
        </w:r>
      </w:hyperlink>
      <w:r>
        <w:t xml:space="preserve">). Для этого он должен иметь </w:t>
      </w:r>
      <w:r>
        <w:t>(</w:t>
      </w:r>
      <w:hyperlink r:id="rId18" w:anchor="/document/99/727688582/XA00MEG2O4/" w:tgtFrame="_self" w:tooltip="" w:history="1">
        <w:r>
          <w:rPr>
            <w:rStyle w:val="a3"/>
          </w:rPr>
          <w:t>п. 96 Порядка № 2464</w:t>
        </w:r>
      </w:hyperlink>
      <w:r>
        <w:t>):</w:t>
      </w:r>
    </w:p>
    <w:p w:rsidR="00000000" w:rsidRDefault="001066B5" w:rsidP="001F03B1">
      <w:pPr>
        <w:numPr>
          <w:ilvl w:val="0"/>
          <w:numId w:val="2"/>
        </w:numPr>
        <w:spacing w:line="276" w:lineRule="auto"/>
        <w:divId w:val="50692070"/>
        <w:rPr>
          <w:rFonts w:eastAsia="Times New Roman"/>
        </w:rPr>
      </w:pPr>
      <w:r>
        <w:rPr>
          <w:rFonts w:eastAsia="Times New Roman"/>
        </w:rPr>
        <w:t>оборудованное рабочее место на каждые 100 работников;</w:t>
      </w:r>
    </w:p>
    <w:p w:rsidR="00000000" w:rsidRDefault="001066B5" w:rsidP="001F03B1">
      <w:pPr>
        <w:numPr>
          <w:ilvl w:val="0"/>
          <w:numId w:val="2"/>
        </w:numPr>
        <w:spacing w:line="276" w:lineRule="auto"/>
        <w:divId w:val="50692070"/>
        <w:rPr>
          <w:rFonts w:eastAsia="Times New Roman"/>
        </w:rPr>
      </w:pPr>
      <w:r>
        <w:rPr>
          <w:rFonts w:eastAsia="Times New Roman"/>
        </w:rPr>
        <w:t>программы обучения</w:t>
      </w:r>
      <w:r>
        <w:rPr>
          <w:rFonts w:eastAsia="Times New Roman"/>
        </w:rPr>
        <w:t>;</w:t>
      </w:r>
    </w:p>
    <w:p w:rsidR="00000000" w:rsidRDefault="001066B5" w:rsidP="001F03B1">
      <w:pPr>
        <w:numPr>
          <w:ilvl w:val="0"/>
          <w:numId w:val="2"/>
        </w:numPr>
        <w:spacing w:line="276" w:lineRule="auto"/>
        <w:divId w:val="50692070"/>
        <w:rPr>
          <w:rFonts w:eastAsia="Times New Roman"/>
        </w:rPr>
      </w:pPr>
      <w:r>
        <w:rPr>
          <w:rFonts w:eastAsia="Times New Roman"/>
        </w:rPr>
        <w:t>не менее двух преподавателей;</w:t>
      </w:r>
    </w:p>
    <w:p w:rsidR="001066B5" w:rsidRDefault="001066B5" w:rsidP="001F03B1">
      <w:pPr>
        <w:numPr>
          <w:ilvl w:val="0"/>
          <w:numId w:val="2"/>
        </w:numPr>
        <w:spacing w:line="276" w:lineRule="auto"/>
        <w:divId w:val="50692070"/>
        <w:rPr>
          <w:rFonts w:eastAsia="Times New Roman"/>
        </w:rPr>
      </w:pPr>
      <w:r>
        <w:rPr>
          <w:rFonts w:eastAsia="Times New Roman"/>
        </w:rPr>
        <w:t>комиссию по проверке знаний.</w:t>
      </w:r>
      <w:bookmarkStart w:id="0" w:name="_GoBack"/>
      <w:bookmarkEnd w:id="0"/>
    </w:p>
    <w:sectPr w:rsidR="001066B5" w:rsidSect="001F03B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6F19"/>
    <w:multiLevelType w:val="multilevel"/>
    <w:tmpl w:val="B88A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65553"/>
    <w:multiLevelType w:val="multilevel"/>
    <w:tmpl w:val="2BDC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F03B1"/>
    <w:rsid w:val="001066B5"/>
    <w:rsid w:val="001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03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3B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03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3B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5863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207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9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6990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Дамашева Светлана Геннадьевн</dc:creator>
  <cp:lastModifiedBy>Дамашева Светлана Геннадьевн</cp:lastModifiedBy>
  <cp:revision>2</cp:revision>
  <dcterms:created xsi:type="dcterms:W3CDTF">2025-05-12T11:35:00Z</dcterms:created>
  <dcterms:modified xsi:type="dcterms:W3CDTF">2025-05-12T11:35:00Z</dcterms:modified>
</cp:coreProperties>
</file>