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2700" w:rsidRDefault="00142700">
      <w:pPr>
        <w:jc w:val="right"/>
      </w:pPr>
      <w:r>
        <w:rPr>
          <w:sz w:val="24"/>
          <w:szCs w:val="24"/>
          <w:lang w:eastAsia="ru-RU"/>
        </w:rPr>
        <w:t>Приложение</w:t>
      </w:r>
    </w:p>
    <w:p w:rsidR="00142700" w:rsidRDefault="00142700">
      <w:pPr>
        <w:jc w:val="right"/>
      </w:pPr>
      <w:r>
        <w:rPr>
          <w:sz w:val="24"/>
          <w:szCs w:val="24"/>
          <w:lang w:eastAsia="ru-RU"/>
        </w:rPr>
        <w:lastRenderedPageBreak/>
        <w:t>к постановлению</w:t>
      </w:r>
    </w:p>
    <w:p w:rsidR="00142700" w:rsidRDefault="00142700">
      <w:pPr>
        <w:jc w:val="right"/>
      </w:pPr>
      <w:r>
        <w:rPr>
          <w:sz w:val="24"/>
          <w:szCs w:val="24"/>
          <w:lang w:eastAsia="ru-RU"/>
        </w:rPr>
        <w:t>администрации Советского района</w:t>
      </w:r>
    </w:p>
    <w:p w:rsidR="00142700" w:rsidRDefault="00142700">
      <w:pPr>
        <w:jc w:val="right"/>
      </w:pPr>
      <w:r>
        <w:rPr>
          <w:sz w:val="24"/>
          <w:szCs w:val="24"/>
          <w:lang w:eastAsia="ru-RU"/>
        </w:rPr>
        <w:t>от 03.10.2019 № 2271</w:t>
      </w:r>
    </w:p>
    <w:p w:rsidR="00142700" w:rsidRDefault="00142700">
      <w:pPr>
        <w:jc w:val="center"/>
        <w:rPr>
          <w:sz w:val="24"/>
          <w:szCs w:val="24"/>
          <w:lang w:eastAsia="ru-RU"/>
        </w:rPr>
      </w:pPr>
    </w:p>
    <w:p w:rsidR="00142700" w:rsidRDefault="00142700">
      <w:pPr>
        <w:jc w:val="center"/>
        <w:rPr>
          <w:sz w:val="24"/>
          <w:szCs w:val="24"/>
          <w:lang w:eastAsia="ru-RU"/>
        </w:rPr>
      </w:pPr>
    </w:p>
    <w:p w:rsidR="00142700" w:rsidRDefault="00142700">
      <w:pPr>
        <w:jc w:val="center"/>
      </w:pPr>
      <w:r>
        <w:rPr>
          <w:sz w:val="24"/>
          <w:szCs w:val="24"/>
          <w:lang w:eastAsia="ru-RU"/>
        </w:rPr>
        <w:t>Перечень объектов муниципальной собственности Советского района для первоочередного размещения оборудования базовых станций подвижной радиотелефонной связи</w:t>
      </w:r>
    </w:p>
    <w:p w:rsidR="00142700" w:rsidRDefault="0014270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-20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87"/>
        <w:gridCol w:w="3827"/>
        <w:gridCol w:w="5604"/>
      </w:tblGrid>
      <w:tr w:rsidR="00142700">
        <w:trPr>
          <w:trHeight w:val="4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Адрес (местонахождение)</w:t>
            </w:r>
          </w:p>
        </w:tc>
      </w:tr>
      <w:tr w:rsidR="00142700">
        <w:trPr>
          <w:trHeight w:val="972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Городской стадион в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. Советский 3-я очередь. Крытый каток </w:t>
            </w:r>
            <w:r>
              <w:rPr>
                <w:sz w:val="24"/>
                <w:szCs w:val="24"/>
                <w:lang w:eastAsia="ru-RU"/>
              </w:rPr>
              <w:br/>
              <w:t xml:space="preserve">с искусственным льдом </w:t>
            </w:r>
            <w:r>
              <w:rPr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Кирова,</w:t>
            </w:r>
            <w:r>
              <w:rPr>
                <w:sz w:val="24"/>
                <w:szCs w:val="24"/>
                <w:lang w:eastAsia="ru-RU"/>
              </w:rPr>
              <w:br/>
              <w:t>д. 17, строение 1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Административное здание пожарной охраны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proofErr w:type="gramStart"/>
            <w:r>
              <w:rPr>
                <w:sz w:val="24"/>
                <w:szCs w:val="24"/>
                <w:lang w:eastAsia="ru-RU"/>
              </w:rPr>
              <w:t>Ханты-Мансийский автономный округ - Югра, Советский район, г. Советский, ул. Ленина,</w:t>
            </w:r>
            <w:r>
              <w:rPr>
                <w:sz w:val="24"/>
                <w:szCs w:val="24"/>
                <w:lang w:eastAsia="ru-RU"/>
              </w:rPr>
              <w:br/>
              <w:t>д. 2, корп. 1</w:t>
            </w:r>
            <w:proofErr w:type="gramEnd"/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Ленина, д. 6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здание ДК «Сибирь»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Ленина,</w:t>
            </w:r>
            <w:r>
              <w:rPr>
                <w:sz w:val="24"/>
                <w:szCs w:val="24"/>
                <w:lang w:eastAsia="ru-RU"/>
              </w:rPr>
              <w:br/>
              <w:t>д. 12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здание - спортзал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Ханты-Мансийский автономный округ - Югра, Советский район, г. Советский,</w:t>
            </w:r>
            <w:r>
              <w:rPr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>
              <w:rPr>
                <w:sz w:val="24"/>
                <w:szCs w:val="24"/>
                <w:lang w:eastAsia="ru-RU"/>
              </w:rPr>
              <w:t>Строительная</w:t>
            </w:r>
            <w:proofErr w:type="gramEnd"/>
            <w:r>
              <w:rPr>
                <w:sz w:val="24"/>
                <w:szCs w:val="24"/>
                <w:lang w:eastAsia="ru-RU"/>
              </w:rPr>
              <w:t>, д. 10А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Участковый пункт полиции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Ханты-Мансийский автономный округ - Югра, Советский район, п. Агириш, ул. 50 лет ВЛКСМ, д. 18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Гагарина,                д. 62А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Нежилое здание </w:t>
            </w:r>
          </w:p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Центр «Созвездие»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50 лет Пионерии, д. 4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50 лет Пионерии, д. 10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50 лет Пионерии, д. 11А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50 лет Пионерии, д. 11В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Крытый бассейн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Макаренко,            д. 5А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здание - районный дом архива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Свердлова,                 д. 34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Кирова, д. 8</w:t>
            </w:r>
          </w:p>
        </w:tc>
      </w:tr>
      <w:tr w:rsidR="0014270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Модульная лыжная база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в районе</w:t>
            </w:r>
            <w:r>
              <w:rPr>
                <w:sz w:val="24"/>
                <w:szCs w:val="24"/>
                <w:lang w:eastAsia="ru-RU"/>
              </w:rPr>
              <w:br/>
              <w:t>с/т Гудок, строение 1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Спорткомплекс с гостиницей на 25 мест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Советский, ул. Юности,</w:t>
            </w:r>
            <w:r>
              <w:rPr>
                <w:sz w:val="24"/>
                <w:szCs w:val="24"/>
                <w:lang w:eastAsia="ru-RU"/>
              </w:rPr>
              <w:br/>
              <w:t>д. 12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Бассейн Дельфин 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Ханты-Мансийский автономный округ - Югра, Советский район, п. Малиновский,</w:t>
            </w:r>
            <w:r>
              <w:rPr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>
              <w:rPr>
                <w:sz w:val="24"/>
                <w:szCs w:val="24"/>
                <w:lang w:eastAsia="ru-RU"/>
              </w:rPr>
              <w:t>Спортивная</w:t>
            </w:r>
            <w:proofErr w:type="gramEnd"/>
            <w:r>
              <w:rPr>
                <w:sz w:val="24"/>
                <w:szCs w:val="24"/>
                <w:lang w:eastAsia="ru-RU"/>
              </w:rPr>
              <w:t>, д. 22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г. Советский, </w:t>
            </w:r>
            <w:r>
              <w:rPr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>
              <w:rPr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sz w:val="24"/>
                <w:szCs w:val="24"/>
                <w:lang w:eastAsia="ru-RU"/>
              </w:rPr>
              <w:t>, д. 48</w:t>
            </w:r>
          </w:p>
        </w:tc>
      </w:tr>
      <w:tr w:rsidR="00142700"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6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00" w:rsidRDefault="00142700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Советский район, г. Советский, ул. </w:t>
            </w:r>
            <w:proofErr w:type="gramStart"/>
            <w:r>
              <w:rPr>
                <w:sz w:val="24"/>
                <w:szCs w:val="24"/>
                <w:lang w:eastAsia="ru-RU"/>
              </w:rPr>
              <w:t>Юбилейная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br/>
              <w:t>д. 54В</w:t>
            </w:r>
          </w:p>
        </w:tc>
      </w:tr>
    </w:tbl>
    <w:p w:rsidR="00142700" w:rsidRDefault="00142700">
      <w:pPr>
        <w:jc w:val="right"/>
      </w:pPr>
      <w:r>
        <w:t xml:space="preserve">                                                                                             </w:t>
      </w:r>
    </w:p>
    <w:sectPr w:rsidR="0014270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04AC0">
      <w:r>
        <w:separator/>
      </w:r>
    </w:p>
  </w:endnote>
  <w:endnote w:type="continuationSeparator" w:id="0">
    <w:p w:rsidR="00000000" w:rsidRDefault="00A0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04AC0">
      <w:r>
        <w:separator/>
      </w:r>
    </w:p>
  </w:footnote>
  <w:footnote w:type="continuationSeparator" w:id="0">
    <w:p w:rsidR="00000000" w:rsidRDefault="00A04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2"/>
    <w:rsid w:val="00142700"/>
    <w:rsid w:val="00654522"/>
    <w:rsid w:val="00A0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32"/>
      <w:lang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  <w:rPr>
      <w:rFonts w:hint="default"/>
      <w:b w:val="0"/>
      <w:sz w:val="24"/>
      <w:szCs w:val="24"/>
    </w:rPr>
  </w:style>
  <w:style w:type="character" w:customStyle="1" w:styleId="WW8Num5z0">
    <w:name w:val="WW8Num5z0"/>
    <w:rPr>
      <w:rFonts w:cs="Times New Roman"/>
      <w:sz w:val="24"/>
      <w:szCs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hint="default"/>
      <w:b w:val="0"/>
      <w:sz w:val="24"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WW8NumSt3z1">
    <w:name w:val="WW8NumSt3z1"/>
    <w:rPr>
      <w:rFonts w:ascii="Courier New" w:hAnsi="Courier New" w:cs="Courier New" w:hint="default"/>
    </w:rPr>
  </w:style>
  <w:style w:type="character" w:customStyle="1" w:styleId="WW8NumSt3z2">
    <w:name w:val="WW8NumSt3z2"/>
    <w:rPr>
      <w:rFonts w:ascii="Wingdings" w:hAnsi="Wingdings" w:cs="Wingdings" w:hint="default"/>
    </w:rPr>
  </w:style>
  <w:style w:type="character" w:customStyle="1" w:styleId="WW8NumSt13z1">
    <w:name w:val="WW8NumSt13z1"/>
  </w:style>
  <w:style w:type="character" w:customStyle="1" w:styleId="WW8NumSt13z2">
    <w:name w:val="WW8NumSt13z2"/>
  </w:style>
  <w:style w:type="character" w:customStyle="1" w:styleId="WW8NumSt13z3">
    <w:name w:val="WW8NumSt13z3"/>
  </w:style>
  <w:style w:type="character" w:customStyle="1" w:styleId="WW8NumSt13z4">
    <w:name w:val="WW8NumSt13z4"/>
  </w:style>
  <w:style w:type="character" w:customStyle="1" w:styleId="WW8NumSt13z5">
    <w:name w:val="WW8NumSt13z5"/>
  </w:style>
  <w:style w:type="character" w:customStyle="1" w:styleId="WW8NumSt13z6">
    <w:name w:val="WW8NumSt13z6"/>
  </w:style>
  <w:style w:type="character" w:customStyle="1" w:styleId="WW8NumSt13z7">
    <w:name w:val="WW8NumSt13z7"/>
  </w:style>
  <w:style w:type="character" w:customStyle="1" w:styleId="WW8NumSt13z8">
    <w:name w:val="WW8NumSt13z8"/>
  </w:style>
  <w:style w:type="character" w:customStyle="1" w:styleId="WW8NumSt20z0">
    <w:name w:val="WW8NumSt20z0"/>
    <w:rPr>
      <w:rFonts w:ascii="Symbol" w:hAnsi="Symbol" w:cs="Symbol" w:hint="default"/>
    </w:rPr>
  </w:style>
  <w:style w:type="character" w:customStyle="1" w:styleId="15">
    <w:name w:val="Основной шрифт абзаца1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6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b/>
      <w:bCs/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 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1">
    <w:name w:val="Основной текст + Курсив2"/>
    <w:rPr>
      <w:i/>
      <w:iCs/>
      <w:sz w:val="23"/>
      <w:szCs w:val="23"/>
      <w:lang w:val="ru-RU" w:eastAsia="ru-RU" w:bidi="ar-SA"/>
    </w:rPr>
  </w:style>
  <w:style w:type="character" w:customStyle="1" w:styleId="17">
    <w:name w:val="Основной текст + Курсив1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Pr>
      <w:b/>
      <w:sz w:val="32"/>
    </w:rPr>
  </w:style>
  <w:style w:type="character" w:customStyle="1" w:styleId="18">
    <w:name w:val="Заголовок 1 Знак"/>
    <w:rPr>
      <w:b/>
      <w:sz w:val="28"/>
    </w:rPr>
  </w:style>
  <w:style w:type="character" w:customStyle="1" w:styleId="aa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b">
    <w:name w:val="Emphasis"/>
    <w:qFormat/>
    <w:rPr>
      <w:rFonts w:ascii="Arial" w:hAnsi="Arial" w:cs="Arial" w:hint="default"/>
      <w:i/>
      <w:iCs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d">
    <w:name w:val="Strong"/>
    <w:qFormat/>
    <w:rPr>
      <w:b/>
      <w:bCs/>
    </w:rPr>
  </w:style>
  <w:style w:type="character" w:customStyle="1" w:styleId="ae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rPr>
      <w:shd w:val="clear" w:color="auto" w:fill="FFFFFF"/>
    </w:rPr>
  </w:style>
  <w:style w:type="character" w:customStyle="1" w:styleId="19">
    <w:name w:val="Знак примечания1"/>
    <w:rPr>
      <w:sz w:val="16"/>
      <w:szCs w:val="16"/>
    </w:rPr>
  </w:style>
  <w:style w:type="character" w:customStyle="1" w:styleId="af">
    <w:name w:val="Текст примечания Знак"/>
    <w:basedOn w:val="16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0">
    <w:name w:val="Верхний колонтитул Знак"/>
    <w:rPr>
      <w:lang/>
    </w:rPr>
  </w:style>
  <w:style w:type="character" w:customStyle="1" w:styleId="af1">
    <w:name w:val="Тема примечания Знак"/>
    <w:rPr>
      <w:b/>
      <w:bCs/>
      <w:lang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2">
    <w:name w:val="Оглавление_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DefaultParagraphFont">
    <w:name w:val="Default Paragraph Font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4">
    <w:name w:val="Цветовое выделение для Текст"/>
    <w:rPr>
      <w:sz w:val="24"/>
    </w:rPr>
  </w:style>
  <w:style w:type="character" w:customStyle="1" w:styleId="27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5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pple-converted-space">
    <w:name w:val="apple-converted-space"/>
    <w:basedOn w:val="11"/>
  </w:style>
  <w:style w:type="character" w:customStyle="1" w:styleId="hmaodepartmenttel">
    <w:name w:val="hmao_department_tel"/>
    <w:basedOn w:val="11"/>
  </w:style>
  <w:style w:type="character" w:customStyle="1" w:styleId="blk">
    <w:name w:val="blk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ervice-title1">
    <w:name w:val="service-title1"/>
    <w:rPr>
      <w:b w:val="0"/>
      <w:bCs w:val="0"/>
      <w:sz w:val="24"/>
      <w:szCs w:val="24"/>
    </w:rPr>
  </w:style>
  <w:style w:type="character" w:customStyle="1" w:styleId="36">
    <w:name w:val="Основной текст с отступом 3 Знак"/>
    <w:basedOn w:val="15"/>
    <w:rPr>
      <w:sz w:val="16"/>
      <w:szCs w:val="16"/>
      <w:lang w:eastAsia="zh-CN"/>
    </w:rPr>
  </w:style>
  <w:style w:type="character" w:customStyle="1" w:styleId="11pt0pt">
    <w:name w:val="Основной текст + 11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7">
    <w:name w:val="Font Style37"/>
    <w:basedOn w:val="16"/>
    <w:rPr>
      <w:rFonts w:ascii="Times New Roman" w:hAnsi="Times New Roman" w:cs="Times New Roman"/>
      <w:sz w:val="22"/>
      <w:szCs w:val="22"/>
    </w:rPr>
  </w:style>
  <w:style w:type="character" w:customStyle="1" w:styleId="211">
    <w:name w:val="Основной текст (2) + 11"/>
    <w:basedOn w:val="23"/>
    <w:rPr>
      <w:rFonts w:ascii="Times New Roman" w:hAnsi="Times New Roman" w:cs="Times New Roman"/>
      <w:b/>
      <w:i w:val="0"/>
      <w:caps w:val="0"/>
      <w:smallCaps w:val="0"/>
      <w:strike w:val="0"/>
      <w:dstrike w:val="0"/>
      <w:sz w:val="23"/>
      <w:u w:val="none"/>
    </w:rPr>
  </w:style>
  <w:style w:type="character" w:customStyle="1" w:styleId="91">
    <w:name w:val="Заголовок 9 Знак"/>
    <w:basedOn w:val="15"/>
    <w:rPr>
      <w:rFonts w:ascii="Cambria" w:eastAsia="Times New Roman" w:hAnsi="Cambria" w:cs="Times New Roman"/>
      <w:sz w:val="22"/>
      <w:szCs w:val="22"/>
      <w:lang w:eastAsia="zh-CN"/>
    </w:rPr>
  </w:style>
  <w:style w:type="paragraph" w:customStyle="1" w:styleId="af6">
    <w:name w:val="Заголовок"/>
    <w:basedOn w:val="a"/>
    <w:next w:val="af7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/>
    </w:rPr>
  </w:style>
  <w:style w:type="paragraph" w:styleId="af7">
    <w:name w:val="Body Text"/>
    <w:basedOn w:val="a"/>
    <w:pPr>
      <w:jc w:val="both"/>
    </w:pPr>
    <w:rPr>
      <w:sz w:val="28"/>
      <w:lang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next w:val="af7"/>
    <w:pPr>
      <w:suppressAutoHyphens w:val="0"/>
      <w:jc w:val="center"/>
    </w:pPr>
    <w:rPr>
      <w:b/>
      <w:sz w:val="32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b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heading1">
    <w:name w:val="heading 1"/>
    <w:basedOn w:val="LO-Normal"/>
    <w:next w:val="LO-Normal"/>
    <w:pPr>
      <w:keepNext/>
      <w:widowControl/>
      <w:ind w:firstLine="0"/>
    </w:pPr>
    <w:rPr>
      <w:sz w:val="24"/>
    </w:rPr>
  </w:style>
  <w:style w:type="paragraph" w:customStyle="1" w:styleId="BodyText">
    <w:name w:val="Body Text"/>
    <w:basedOn w:val="LO-Normal"/>
    <w:pPr>
      <w:widowControl/>
      <w:ind w:firstLine="0"/>
    </w:pPr>
    <w:rPr>
      <w:sz w:val="24"/>
    </w:rPr>
  </w:style>
  <w:style w:type="paragraph" w:customStyle="1" w:styleId="heading3">
    <w:name w:val="heading 3"/>
    <w:basedOn w:val="LO-Normal"/>
    <w:next w:val="LO-Normal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qFormat/>
    <w:pPr>
      <w:ind w:left="720"/>
      <w:contextualSpacing/>
    </w:pPr>
  </w:style>
  <w:style w:type="paragraph" w:customStyle="1" w:styleId="afd">
    <w:name w:val="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1">
    <w:name w:val="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c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">
    <w:name w:val=" Знак Знак Знак Знак Знак Знак Знак Знак Знак 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9">
    <w:name w:val="Основной текст3"/>
    <w:basedOn w:val="a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/>
    </w:rPr>
  </w:style>
  <w:style w:type="paragraph" w:customStyle="1" w:styleId="3a">
    <w:name w:val="Основной текст (3)"/>
    <w:basedOn w:val="a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  <w:lang/>
    </w:rPr>
  </w:style>
  <w:style w:type="paragraph" w:customStyle="1" w:styleId="Style20">
    <w:name w:val="Style20"/>
    <w:basedOn w:val="a"/>
    <w:pPr>
      <w:widowControl w:val="0"/>
      <w:autoSpaceDE w:val="0"/>
    </w:pPr>
    <w:rPr>
      <w:sz w:val="24"/>
      <w:szCs w:val="24"/>
    </w:rPr>
  </w:style>
  <w:style w:type="paragraph" w:styleId="af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pPr>
      <w:spacing w:before="280" w:after="280"/>
    </w:pPr>
    <w:rPr>
      <w:sz w:val="24"/>
      <w:szCs w:val="24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e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pPr>
      <w:widowControl w:val="0"/>
      <w:suppressLineNumbers/>
    </w:pPr>
    <w:rPr>
      <w:kern w:val="2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c">
    <w:name w:val="Основной текст2"/>
    <w:basedOn w:val="a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">
    <w:name w:val="Основной текст1"/>
    <w:basedOn w:val="a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pPr>
      <w:widowControl w:val="0"/>
      <w:spacing w:after="120"/>
      <w:ind w:firstLine="340"/>
      <w:jc w:val="both"/>
    </w:pPr>
    <w:rPr>
      <w:sz w:val="16"/>
      <w:szCs w:val="16"/>
      <w:lang/>
    </w:rPr>
  </w:style>
  <w:style w:type="paragraph" w:customStyle="1" w:styleId="aff5">
    <w:name w:val="обычный"/>
    <w:basedOn w:val="a"/>
    <w:rPr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d">
    <w:name w:val="Основной текст (2)"/>
    <w:basedOn w:val="a"/>
    <w:pPr>
      <w:widowControl w:val="0"/>
      <w:shd w:val="clear" w:color="auto" w:fill="FFFFFF"/>
      <w:spacing w:after="240" w:line="276" w:lineRule="exact"/>
    </w:pPr>
  </w:style>
  <w:style w:type="paragraph" w:customStyle="1" w:styleId="1f0">
    <w:name w:val="Текст примечания1"/>
    <w:basedOn w:val="a"/>
  </w:style>
  <w:style w:type="paragraph" w:customStyle="1" w:styleId="aff6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f8">
    <w:name w:val="annotation subject"/>
    <w:basedOn w:val="1f0"/>
    <w:next w:val="1f0"/>
    <w:rPr>
      <w:b/>
      <w:bCs/>
      <w:lang/>
    </w:rPr>
  </w:style>
  <w:style w:type="paragraph" w:customStyle="1" w:styleId="aff9">
    <w:name w:val="Оглавление"/>
    <w:basedOn w:val="a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Standarduser">
    <w:name w:val="Standard (user)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affa">
    <w:name w:val="Заголовок таблицы"/>
    <w:basedOn w:val="aff4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</w:style>
  <w:style w:type="paragraph" w:customStyle="1" w:styleId="LO-Normal3">
    <w:name w:val="LO-Normal3"/>
    <w:pPr>
      <w:suppressAutoHyphens/>
    </w:pPr>
    <w:rPr>
      <w:lang w:eastAsia="zh-CN"/>
    </w:rPr>
  </w:style>
  <w:style w:type="paragraph" w:customStyle="1" w:styleId="Style18">
    <w:name w:val="Style 1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pPr>
      <w:shd w:val="clear" w:color="auto" w:fill="FFFFFF"/>
      <w:spacing w:line="278" w:lineRule="exact"/>
    </w:pPr>
  </w:style>
  <w:style w:type="paragraph" w:customStyle="1" w:styleId="1f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2">
    <w:name w:val="Обычный1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220">
    <w:name w:val="Основной текст 22"/>
    <w:basedOn w:val="a"/>
    <w:pPr>
      <w:ind w:right="-262"/>
      <w:jc w:val="both"/>
    </w:pPr>
  </w:style>
  <w:style w:type="paragraph" w:customStyle="1" w:styleId="321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213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formattext">
    <w:name w:val="formattext"/>
    <w:basedOn w:val="a"/>
    <w:pPr>
      <w:suppressAutoHyphens w:val="0"/>
      <w:spacing w:before="280" w:after="280"/>
    </w:pPr>
    <w:rPr>
      <w:sz w:val="24"/>
      <w:szCs w:val="24"/>
    </w:rPr>
  </w:style>
  <w:style w:type="paragraph" w:styleId="affe">
    <w:name w:val="Document Map"/>
    <w:basedOn w:val="a"/>
    <w:link w:val="afff"/>
    <w:uiPriority w:val="99"/>
    <w:semiHidden/>
    <w:unhideWhenUsed/>
    <w:rsid w:val="00A04AC0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A04A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Хамзина</dc:creator>
  <cp:lastModifiedBy>domashevil</cp:lastModifiedBy>
  <cp:revision>2</cp:revision>
  <cp:lastPrinted>2019-10-03T06:29:00Z</cp:lastPrinted>
  <dcterms:created xsi:type="dcterms:W3CDTF">2023-01-27T07:27:00Z</dcterms:created>
  <dcterms:modified xsi:type="dcterms:W3CDTF">2023-01-27T07:27:00Z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</Properties>
</file>