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2A" w:rsidRDefault="008670E4" w:rsidP="00561B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организаций, с которыми заключены соглашения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 взаимодействии при проведении </w:t>
      </w:r>
      <w:r w:rsidRPr="008670E4">
        <w:rPr>
          <w:rFonts w:ascii="Times New Roman" w:eastAsia="Calibri" w:hAnsi="Times New Roman" w:cs="Times New Roman"/>
          <w:sz w:val="28"/>
          <w:szCs w:val="28"/>
        </w:rPr>
        <w:t xml:space="preserve">оценки регулирующего воздействия проектов нормативных правовых актов Советского района, экспертизы и оценки фактического воздействия нормативных правовых актов </w:t>
      </w:r>
      <w:r w:rsidR="00561B9A">
        <w:rPr>
          <w:rFonts w:ascii="Times New Roman" w:eastAsia="Calibri" w:hAnsi="Times New Roman" w:cs="Times New Roman"/>
          <w:sz w:val="28"/>
          <w:szCs w:val="28"/>
        </w:rPr>
        <w:br/>
      </w:r>
      <w:r w:rsidRPr="008670E4">
        <w:rPr>
          <w:rFonts w:ascii="Times New Roman" w:eastAsia="Calibri" w:hAnsi="Times New Roman" w:cs="Times New Roman"/>
          <w:sz w:val="28"/>
          <w:szCs w:val="28"/>
        </w:rPr>
        <w:t>Советского района</w:t>
      </w:r>
    </w:p>
    <w:p w:rsidR="00561B9A" w:rsidRPr="00561B9A" w:rsidRDefault="00561B9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1B9A">
        <w:rPr>
          <w:rFonts w:ascii="Times New Roman" w:eastAsia="Calibri" w:hAnsi="Times New Roman" w:cs="Times New Roman"/>
          <w:sz w:val="28"/>
          <w:szCs w:val="28"/>
        </w:rPr>
        <w:t>Советское территориальное объединение работодателей</w:t>
      </w:r>
    </w:p>
    <w:p w:rsidR="00561B9A" w:rsidRPr="00561B9A" w:rsidRDefault="00561B9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1B9A">
        <w:rPr>
          <w:rFonts w:ascii="Times New Roman" w:eastAsia="Calibri" w:hAnsi="Times New Roman" w:cs="Times New Roman"/>
          <w:sz w:val="28"/>
          <w:szCs w:val="28"/>
        </w:rPr>
        <w:t>Союз «Торгово-промышленная палата Ханты – Мансийского автономного округа – Югры»</w:t>
      </w:r>
    </w:p>
    <w:p w:rsidR="00561B9A" w:rsidRDefault="00561B9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61B9A">
        <w:rPr>
          <w:rFonts w:ascii="Times New Roman" w:eastAsia="Calibri" w:hAnsi="Times New Roman" w:cs="Times New Roman"/>
          <w:sz w:val="28"/>
          <w:szCs w:val="28"/>
        </w:rPr>
        <w:t>Уполномоченный по защите прав предпринимателей в Ханты – Мансийском автономном округе – Югре</w:t>
      </w:r>
    </w:p>
    <w:p w:rsidR="005B11CD" w:rsidRPr="008670E4" w:rsidRDefault="005B11C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Общество с ограниченной ответственностью ЛПК «Самза»</w:t>
      </w:r>
      <w:bookmarkStart w:id="0" w:name="_GoBack"/>
      <w:bookmarkEnd w:id="0"/>
    </w:p>
    <w:sectPr w:rsidR="005B11CD" w:rsidRPr="0086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4"/>
    <w:rsid w:val="00561B9A"/>
    <w:rsid w:val="005B11CD"/>
    <w:rsid w:val="008670E4"/>
    <w:rsid w:val="00D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75BB"/>
  <w15:chartTrackingRefBased/>
  <w15:docId w15:val="{42B49618-F38D-4473-A42B-C55D7838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Георгиевич</dc:creator>
  <cp:keywords/>
  <dc:description/>
  <cp:lastModifiedBy>Яковлева Ольга Дмитриевна</cp:lastModifiedBy>
  <cp:revision>3</cp:revision>
  <dcterms:created xsi:type="dcterms:W3CDTF">2021-08-31T09:33:00Z</dcterms:created>
  <dcterms:modified xsi:type="dcterms:W3CDTF">2023-05-29T11:58:00Z</dcterms:modified>
</cp:coreProperties>
</file>